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0DF" w:rsidRPr="00237E73" w:rsidRDefault="00C020DF" w:rsidP="00064605">
      <w:pPr>
        <w:spacing w:after="0" w:afterAutospacing="0" w:line="240" w:lineRule="auto"/>
        <w:contextualSpacing/>
        <w:rPr>
          <w:rFonts w:ascii="Arial" w:hAnsi="Arial" w:cs="Arial"/>
          <w:sz w:val="20"/>
          <w:szCs w:val="20"/>
        </w:rPr>
      </w:pPr>
    </w:p>
    <w:p w:rsidR="00AE62AB" w:rsidRPr="00AE62AB" w:rsidRDefault="00AE62AB" w:rsidP="00AE62AB">
      <w:pPr>
        <w:spacing w:after="0" w:afterAutospacing="0" w:line="240" w:lineRule="auto"/>
        <w:contextualSpacing/>
        <w:rPr>
          <w:rFonts w:ascii="Times New Roman" w:hAnsi="Times New Roman" w:cs="Times New Roman"/>
          <w:sz w:val="36"/>
          <w:szCs w:val="36"/>
        </w:rPr>
      </w:pPr>
      <w:r w:rsidRPr="00AE62AB">
        <w:rPr>
          <w:rFonts w:ascii="Times New Roman" w:hAnsi="Times New Roman" w:cs="Times New Roman"/>
          <w:sz w:val="36"/>
          <w:szCs w:val="36"/>
        </w:rPr>
        <w:t xml:space="preserve">'We would be well advised to agree on our own basic principles':  </w:t>
      </w:r>
      <w:proofErr w:type="spellStart"/>
      <w:r w:rsidRPr="00AE62AB">
        <w:rPr>
          <w:rFonts w:ascii="Times New Roman" w:hAnsi="Times New Roman" w:cs="Times New Roman"/>
          <w:i/>
          <w:sz w:val="36"/>
          <w:szCs w:val="36"/>
        </w:rPr>
        <w:t>Schreiben</w:t>
      </w:r>
      <w:proofErr w:type="spellEnd"/>
      <w:r w:rsidRPr="00AE62AB">
        <w:rPr>
          <w:rFonts w:ascii="Times New Roman" w:hAnsi="Times New Roman" w:cs="Times New Roman"/>
          <w:sz w:val="36"/>
          <w:szCs w:val="36"/>
        </w:rPr>
        <w:t xml:space="preserve"> as an Agent of Discipline-Building in Writing Studies in Germany</w:t>
      </w:r>
      <w:r w:rsidR="00972970">
        <w:rPr>
          <w:rFonts w:ascii="Times New Roman" w:hAnsi="Times New Roman" w:cs="Times New Roman"/>
          <w:sz w:val="36"/>
          <w:szCs w:val="36"/>
        </w:rPr>
        <w:t>, Switzerland, Austria, and Liechtenstein</w:t>
      </w:r>
    </w:p>
    <w:p w:rsidR="00C83F62" w:rsidRDefault="00C83F62" w:rsidP="00064605">
      <w:pPr>
        <w:spacing w:after="0" w:afterAutospacing="0" w:line="240" w:lineRule="auto"/>
        <w:contextualSpacing/>
        <w:rPr>
          <w:rFonts w:ascii="Arial" w:hAnsi="Arial" w:cs="Arial"/>
          <w:sz w:val="20"/>
          <w:szCs w:val="20"/>
        </w:rPr>
      </w:pPr>
    </w:p>
    <w:p w:rsidR="00C020DF" w:rsidRPr="00D23CAF" w:rsidRDefault="00CC02F1" w:rsidP="00064605">
      <w:pPr>
        <w:spacing w:after="0" w:afterAutospacing="0" w:line="240" w:lineRule="auto"/>
        <w:contextualSpacing/>
        <w:rPr>
          <w:rFonts w:ascii="Arial" w:hAnsi="Arial" w:cs="Arial"/>
          <w:sz w:val="20"/>
          <w:szCs w:val="20"/>
        </w:rPr>
      </w:pPr>
      <w:r>
        <w:rPr>
          <w:rFonts w:ascii="Arial" w:hAnsi="Arial" w:cs="Arial"/>
          <w:sz w:val="20"/>
          <w:szCs w:val="20"/>
        </w:rPr>
        <w:t>Andrea Scott</w:t>
      </w:r>
    </w:p>
    <w:p w:rsidR="00C020DF" w:rsidRPr="00D23CAF" w:rsidRDefault="00CC02F1" w:rsidP="00064605">
      <w:pPr>
        <w:spacing w:after="0" w:afterAutospacing="0" w:line="240" w:lineRule="auto"/>
        <w:contextualSpacing/>
        <w:rPr>
          <w:rFonts w:ascii="Arial" w:hAnsi="Arial" w:cs="Arial"/>
          <w:sz w:val="20"/>
          <w:szCs w:val="20"/>
        </w:rPr>
      </w:pPr>
      <w:proofErr w:type="spellStart"/>
      <w:r>
        <w:rPr>
          <w:rFonts w:ascii="Arial" w:hAnsi="Arial" w:cs="Arial"/>
          <w:sz w:val="20"/>
          <w:szCs w:val="20"/>
        </w:rPr>
        <w:t>Pitzer</w:t>
      </w:r>
      <w:proofErr w:type="spellEnd"/>
      <w:r>
        <w:rPr>
          <w:rFonts w:ascii="Arial" w:hAnsi="Arial" w:cs="Arial"/>
          <w:sz w:val="20"/>
          <w:szCs w:val="20"/>
        </w:rPr>
        <w:t xml:space="preserve"> College</w:t>
      </w:r>
      <w:r w:rsidR="00CB2BB9">
        <w:rPr>
          <w:rFonts w:ascii="Arial" w:hAnsi="Arial" w:cs="Arial"/>
          <w:sz w:val="20"/>
          <w:szCs w:val="20"/>
        </w:rPr>
        <w:t>, USA</w:t>
      </w:r>
    </w:p>
    <w:p w:rsidR="00C020DF" w:rsidRPr="00D23CAF" w:rsidRDefault="00C020DF" w:rsidP="00064605">
      <w:pPr>
        <w:spacing w:after="0" w:afterAutospacing="0" w:line="240" w:lineRule="auto"/>
        <w:contextualSpacing/>
        <w:rPr>
          <w:rFonts w:ascii="Arial" w:hAnsi="Arial" w:cs="Arial"/>
          <w:sz w:val="20"/>
          <w:szCs w:val="20"/>
        </w:rPr>
      </w:pPr>
    </w:p>
    <w:p w:rsidR="00C020DF" w:rsidRPr="000C138B" w:rsidRDefault="00C020DF" w:rsidP="00064605">
      <w:pPr>
        <w:spacing w:after="0" w:afterAutospacing="0" w:line="240" w:lineRule="auto"/>
        <w:contextualSpacing/>
        <w:rPr>
          <w:rFonts w:ascii="Arial" w:hAnsi="Arial" w:cs="Arial"/>
          <w:b/>
        </w:rPr>
      </w:pPr>
      <w:r w:rsidRPr="000C138B">
        <w:rPr>
          <w:rFonts w:ascii="Arial" w:hAnsi="Arial" w:cs="Arial"/>
          <w:b/>
        </w:rPr>
        <w:t>Abstract</w:t>
      </w:r>
    </w:p>
    <w:p w:rsidR="00C020DF" w:rsidRDefault="00C020DF" w:rsidP="00064605">
      <w:pPr>
        <w:spacing w:after="0" w:afterAutospacing="0" w:line="240" w:lineRule="auto"/>
        <w:contextualSpacing/>
        <w:rPr>
          <w:rFonts w:ascii="Arial" w:hAnsi="Arial" w:cs="Arial"/>
          <w:sz w:val="20"/>
          <w:szCs w:val="20"/>
        </w:rPr>
      </w:pPr>
    </w:p>
    <w:p w:rsidR="00053D31" w:rsidRPr="00D23CAF" w:rsidRDefault="00053D31" w:rsidP="00053D31">
      <w:pPr>
        <w:spacing w:after="0" w:line="240" w:lineRule="auto"/>
        <w:rPr>
          <w:rFonts w:ascii="Arial" w:hAnsi="Arial" w:cs="Arial"/>
          <w:sz w:val="20"/>
          <w:szCs w:val="20"/>
        </w:rPr>
      </w:pPr>
      <w:r>
        <w:rPr>
          <w:rFonts w:ascii="Arial" w:hAnsi="Arial" w:cs="Arial"/>
          <w:sz w:val="20"/>
          <w:szCs w:val="20"/>
        </w:rPr>
        <w:t>Although w</w:t>
      </w:r>
      <w:r w:rsidRPr="00D23CAF">
        <w:rPr>
          <w:rFonts w:ascii="Arial" w:hAnsi="Arial" w:cs="Arial"/>
          <w:sz w:val="20"/>
          <w:szCs w:val="20"/>
        </w:rPr>
        <w:t>riting centers in Germany are among the oldest and fastest gr</w:t>
      </w:r>
      <w:r w:rsidR="003970B9">
        <w:rPr>
          <w:rFonts w:ascii="Arial" w:hAnsi="Arial" w:cs="Arial"/>
          <w:sz w:val="20"/>
          <w:szCs w:val="20"/>
        </w:rPr>
        <w:t>owing outside of North America,</w:t>
      </w:r>
      <w:r w:rsidRPr="00D23CAF">
        <w:rPr>
          <w:rFonts w:ascii="Arial" w:hAnsi="Arial" w:cs="Arial"/>
          <w:sz w:val="20"/>
          <w:szCs w:val="20"/>
        </w:rPr>
        <w:t xml:space="preserve"> scholarship</w:t>
      </w:r>
      <w:r w:rsidR="003970B9">
        <w:rPr>
          <w:rFonts w:ascii="Arial" w:hAnsi="Arial" w:cs="Arial"/>
          <w:sz w:val="20"/>
          <w:szCs w:val="20"/>
        </w:rPr>
        <w:t xml:space="preserve"> produced within them</w:t>
      </w:r>
      <w:r w:rsidR="00AE62AB">
        <w:rPr>
          <w:rFonts w:ascii="Arial" w:hAnsi="Arial" w:cs="Arial"/>
          <w:sz w:val="20"/>
          <w:szCs w:val="20"/>
        </w:rPr>
        <w:t xml:space="preserve"> </w:t>
      </w:r>
      <w:r w:rsidRPr="00D23CAF">
        <w:rPr>
          <w:rFonts w:ascii="Arial" w:hAnsi="Arial" w:cs="Arial"/>
          <w:sz w:val="20"/>
          <w:szCs w:val="20"/>
        </w:rPr>
        <w:t>remains</w:t>
      </w:r>
      <w:r w:rsidR="002A4DB0">
        <w:rPr>
          <w:rFonts w:ascii="Arial" w:hAnsi="Arial" w:cs="Arial"/>
          <w:sz w:val="20"/>
          <w:szCs w:val="20"/>
        </w:rPr>
        <w:t xml:space="preserve"> largely</w:t>
      </w:r>
      <w:r w:rsidRPr="00D23CAF">
        <w:rPr>
          <w:rFonts w:ascii="Arial" w:hAnsi="Arial" w:cs="Arial"/>
          <w:sz w:val="20"/>
          <w:szCs w:val="20"/>
        </w:rPr>
        <w:t xml:space="preserve"> unknown outside national bo</w:t>
      </w:r>
      <w:r w:rsidR="00AE62AB">
        <w:rPr>
          <w:rFonts w:ascii="Arial" w:hAnsi="Arial" w:cs="Arial"/>
          <w:sz w:val="20"/>
          <w:szCs w:val="20"/>
        </w:rPr>
        <w:t>rders due to</w:t>
      </w:r>
      <w:r w:rsidR="006D5F10">
        <w:rPr>
          <w:rFonts w:ascii="Arial" w:hAnsi="Arial" w:cs="Arial"/>
          <w:sz w:val="20"/>
          <w:szCs w:val="20"/>
        </w:rPr>
        <w:t xml:space="preserve"> </w:t>
      </w:r>
      <w:r w:rsidR="002A4DB0">
        <w:rPr>
          <w:rFonts w:ascii="Arial" w:hAnsi="Arial" w:cs="Arial"/>
          <w:sz w:val="20"/>
          <w:szCs w:val="20"/>
        </w:rPr>
        <w:t xml:space="preserve">challenges inherent in </w:t>
      </w:r>
      <w:proofErr w:type="spellStart"/>
      <w:r w:rsidR="002A4DB0">
        <w:rPr>
          <w:rFonts w:ascii="Arial" w:hAnsi="Arial" w:cs="Arial"/>
          <w:sz w:val="20"/>
          <w:szCs w:val="20"/>
        </w:rPr>
        <w:t>translingual</w:t>
      </w:r>
      <w:proofErr w:type="spellEnd"/>
      <w:r w:rsidR="002A4DB0">
        <w:rPr>
          <w:rFonts w:ascii="Arial" w:hAnsi="Arial" w:cs="Arial"/>
          <w:sz w:val="20"/>
          <w:szCs w:val="20"/>
        </w:rPr>
        <w:t xml:space="preserve"> research</w:t>
      </w:r>
      <w:r w:rsidR="00AE62AB">
        <w:rPr>
          <w:rFonts w:ascii="Arial" w:hAnsi="Arial" w:cs="Arial"/>
          <w:sz w:val="20"/>
          <w:szCs w:val="20"/>
        </w:rPr>
        <w:t xml:space="preserve">. </w:t>
      </w:r>
      <w:r w:rsidRPr="00D23CAF">
        <w:rPr>
          <w:rFonts w:ascii="Arial" w:hAnsi="Arial" w:cs="Arial"/>
          <w:sz w:val="20"/>
          <w:szCs w:val="20"/>
        </w:rPr>
        <w:t>This article helps remedy this gap by</w:t>
      </w:r>
      <w:r w:rsidR="002A4DB0">
        <w:rPr>
          <w:rFonts w:ascii="Arial" w:hAnsi="Arial" w:cs="Arial"/>
          <w:sz w:val="20"/>
          <w:szCs w:val="20"/>
        </w:rPr>
        <w:t xml:space="preserve"> rendering accessible </w:t>
      </w:r>
      <w:r w:rsidRPr="00D23CAF">
        <w:rPr>
          <w:rFonts w:ascii="Arial" w:hAnsi="Arial" w:cs="Arial"/>
          <w:sz w:val="20"/>
          <w:szCs w:val="20"/>
        </w:rPr>
        <w:t>debates in ‘writing studies’ (‘</w:t>
      </w:r>
      <w:proofErr w:type="spellStart"/>
      <w:r w:rsidRPr="00D23CAF">
        <w:rPr>
          <w:rFonts w:ascii="Arial" w:hAnsi="Arial" w:cs="Arial"/>
          <w:i/>
          <w:sz w:val="20"/>
          <w:szCs w:val="20"/>
        </w:rPr>
        <w:t>Schreibwissenschaft</w:t>
      </w:r>
      <w:proofErr w:type="spellEnd"/>
      <w:r w:rsidRPr="00D23CAF">
        <w:rPr>
          <w:rFonts w:ascii="Arial" w:hAnsi="Arial" w:cs="Arial"/>
          <w:i/>
          <w:sz w:val="20"/>
          <w:szCs w:val="20"/>
        </w:rPr>
        <w:t>’</w:t>
      </w:r>
      <w:r w:rsidRPr="00D23CAF">
        <w:rPr>
          <w:rFonts w:ascii="Arial" w:hAnsi="Arial" w:cs="Arial"/>
          <w:sz w:val="20"/>
          <w:szCs w:val="20"/>
        </w:rPr>
        <w:t xml:space="preserve">) in </w:t>
      </w:r>
      <w:r w:rsidR="00972970">
        <w:rPr>
          <w:rFonts w:ascii="Arial" w:hAnsi="Arial" w:cs="Arial"/>
          <w:sz w:val="20"/>
          <w:szCs w:val="20"/>
        </w:rPr>
        <w:t>German-speaking countries</w:t>
      </w:r>
      <w:r w:rsidRPr="00D23CAF">
        <w:rPr>
          <w:rFonts w:ascii="Arial" w:hAnsi="Arial" w:cs="Arial"/>
          <w:sz w:val="20"/>
          <w:szCs w:val="20"/>
        </w:rPr>
        <w:t xml:space="preserve">, where a number of projects are underway to define the field at this moment of its maturation. By focusing on one </w:t>
      </w:r>
      <w:r>
        <w:rPr>
          <w:rFonts w:ascii="Arial" w:hAnsi="Arial" w:cs="Arial"/>
          <w:sz w:val="20"/>
          <w:szCs w:val="20"/>
        </w:rPr>
        <w:t>such initiative in Germany</w:t>
      </w:r>
      <w:r w:rsidRPr="00D23CAF">
        <w:rPr>
          <w:rFonts w:ascii="Arial" w:hAnsi="Arial" w:cs="Arial"/>
          <w:sz w:val="20"/>
          <w:szCs w:val="20"/>
        </w:rPr>
        <w:t xml:space="preserve">,  Stephanie </w:t>
      </w:r>
      <w:proofErr w:type="spellStart"/>
      <w:r w:rsidRPr="00D23CAF">
        <w:rPr>
          <w:rFonts w:ascii="Arial" w:hAnsi="Arial" w:cs="Arial"/>
          <w:sz w:val="20"/>
          <w:szCs w:val="20"/>
        </w:rPr>
        <w:t>Dreyfürst</w:t>
      </w:r>
      <w:proofErr w:type="spellEnd"/>
      <w:r w:rsidRPr="00D23CAF">
        <w:rPr>
          <w:rFonts w:ascii="Arial" w:hAnsi="Arial" w:cs="Arial"/>
          <w:sz w:val="20"/>
          <w:szCs w:val="20"/>
        </w:rPr>
        <w:t xml:space="preserve"> </w:t>
      </w:r>
      <w:r>
        <w:rPr>
          <w:rFonts w:ascii="Arial" w:hAnsi="Arial" w:cs="Arial"/>
          <w:sz w:val="20"/>
          <w:szCs w:val="20"/>
        </w:rPr>
        <w:t>and</w:t>
      </w:r>
      <w:r w:rsidRPr="00D23CAF">
        <w:rPr>
          <w:rFonts w:ascii="Arial" w:hAnsi="Arial" w:cs="Arial"/>
          <w:sz w:val="20"/>
          <w:szCs w:val="20"/>
        </w:rPr>
        <w:t xml:space="preserve"> </w:t>
      </w:r>
      <w:proofErr w:type="spellStart"/>
      <w:r w:rsidRPr="00D23CAF">
        <w:rPr>
          <w:rFonts w:ascii="Arial" w:hAnsi="Arial" w:cs="Arial"/>
          <w:sz w:val="20"/>
          <w:szCs w:val="20"/>
        </w:rPr>
        <w:t>Nadja</w:t>
      </w:r>
      <w:proofErr w:type="spellEnd"/>
      <w:r w:rsidRPr="00D23CAF">
        <w:rPr>
          <w:rFonts w:ascii="Arial" w:hAnsi="Arial" w:cs="Arial"/>
          <w:sz w:val="20"/>
          <w:szCs w:val="20"/>
        </w:rPr>
        <w:t xml:space="preserve"> </w:t>
      </w:r>
      <w:proofErr w:type="spellStart"/>
      <w:r w:rsidRPr="00D23CAF">
        <w:rPr>
          <w:rFonts w:ascii="Arial" w:hAnsi="Arial" w:cs="Arial"/>
          <w:sz w:val="20"/>
          <w:szCs w:val="20"/>
        </w:rPr>
        <w:t>Sennewald's</w:t>
      </w:r>
      <w:proofErr w:type="spellEnd"/>
      <w:r w:rsidRPr="00D23CAF">
        <w:rPr>
          <w:rFonts w:ascii="Arial" w:hAnsi="Arial" w:cs="Arial"/>
          <w:sz w:val="20"/>
          <w:szCs w:val="20"/>
        </w:rPr>
        <w:t xml:space="preserve"> edited collection </w:t>
      </w:r>
      <w:proofErr w:type="spellStart"/>
      <w:r w:rsidRPr="00D23CAF">
        <w:rPr>
          <w:rFonts w:ascii="Arial" w:hAnsi="Arial" w:cs="Arial"/>
          <w:i/>
          <w:sz w:val="20"/>
          <w:szCs w:val="20"/>
        </w:rPr>
        <w:t>Schreiben</w:t>
      </w:r>
      <w:proofErr w:type="spellEnd"/>
      <w:r w:rsidRPr="00D23CAF">
        <w:rPr>
          <w:rFonts w:ascii="Arial" w:hAnsi="Arial" w:cs="Arial"/>
          <w:i/>
          <w:sz w:val="20"/>
          <w:szCs w:val="20"/>
        </w:rPr>
        <w:t xml:space="preserve">: </w:t>
      </w:r>
      <w:proofErr w:type="spellStart"/>
      <w:r w:rsidRPr="00D23CAF">
        <w:rPr>
          <w:rFonts w:ascii="Arial" w:hAnsi="Arial" w:cs="Arial"/>
          <w:i/>
          <w:sz w:val="20"/>
          <w:szCs w:val="20"/>
        </w:rPr>
        <w:t>Grundlagentexte</w:t>
      </w:r>
      <w:proofErr w:type="spellEnd"/>
      <w:r w:rsidRPr="00D23CAF">
        <w:rPr>
          <w:rFonts w:ascii="Arial" w:hAnsi="Arial" w:cs="Arial"/>
          <w:i/>
          <w:sz w:val="20"/>
          <w:szCs w:val="20"/>
        </w:rPr>
        <w:t xml:space="preserve"> </w:t>
      </w:r>
      <w:proofErr w:type="spellStart"/>
      <w:r w:rsidRPr="00D23CAF">
        <w:rPr>
          <w:rFonts w:ascii="Arial" w:hAnsi="Arial" w:cs="Arial"/>
          <w:i/>
          <w:sz w:val="20"/>
          <w:szCs w:val="20"/>
        </w:rPr>
        <w:t>zur</w:t>
      </w:r>
      <w:proofErr w:type="spellEnd"/>
      <w:r w:rsidRPr="00D23CAF">
        <w:rPr>
          <w:rFonts w:ascii="Arial" w:hAnsi="Arial" w:cs="Arial"/>
          <w:i/>
          <w:sz w:val="20"/>
          <w:szCs w:val="20"/>
        </w:rPr>
        <w:t xml:space="preserve"> </w:t>
      </w:r>
      <w:proofErr w:type="spellStart"/>
      <w:r w:rsidRPr="00D23CAF">
        <w:rPr>
          <w:rFonts w:ascii="Arial" w:hAnsi="Arial" w:cs="Arial"/>
          <w:i/>
          <w:sz w:val="20"/>
          <w:szCs w:val="20"/>
        </w:rPr>
        <w:t>Theorie</w:t>
      </w:r>
      <w:proofErr w:type="spellEnd"/>
      <w:r w:rsidRPr="00D23CAF">
        <w:rPr>
          <w:rFonts w:ascii="Arial" w:hAnsi="Arial" w:cs="Arial"/>
          <w:i/>
          <w:sz w:val="20"/>
          <w:szCs w:val="20"/>
        </w:rPr>
        <w:t xml:space="preserve">, </w:t>
      </w:r>
      <w:proofErr w:type="spellStart"/>
      <w:r w:rsidRPr="00D23CAF">
        <w:rPr>
          <w:rFonts w:ascii="Arial" w:hAnsi="Arial" w:cs="Arial"/>
          <w:i/>
          <w:sz w:val="20"/>
          <w:szCs w:val="20"/>
        </w:rPr>
        <w:t>Didaktik</w:t>
      </w:r>
      <w:proofErr w:type="spellEnd"/>
      <w:r w:rsidRPr="00D23CAF">
        <w:rPr>
          <w:rFonts w:ascii="Arial" w:hAnsi="Arial" w:cs="Arial"/>
          <w:i/>
          <w:sz w:val="20"/>
          <w:szCs w:val="20"/>
        </w:rPr>
        <w:t xml:space="preserve"> und </w:t>
      </w:r>
      <w:proofErr w:type="spellStart"/>
      <w:r w:rsidRPr="00D23CAF">
        <w:rPr>
          <w:rFonts w:ascii="Arial" w:hAnsi="Arial" w:cs="Arial"/>
          <w:i/>
          <w:sz w:val="20"/>
          <w:szCs w:val="20"/>
        </w:rPr>
        <w:t>Beratung</w:t>
      </w:r>
      <w:proofErr w:type="spellEnd"/>
      <w:r w:rsidRPr="00D23CAF">
        <w:rPr>
          <w:rFonts w:ascii="Arial" w:hAnsi="Arial" w:cs="Arial"/>
          <w:sz w:val="20"/>
          <w:szCs w:val="20"/>
        </w:rPr>
        <w:t xml:space="preserve"> (</w:t>
      </w:r>
      <w:r w:rsidRPr="00D23CAF">
        <w:rPr>
          <w:rFonts w:ascii="Arial" w:hAnsi="Arial" w:cs="Arial"/>
          <w:i/>
          <w:sz w:val="20"/>
          <w:szCs w:val="20"/>
        </w:rPr>
        <w:t>Writing: Foundational Texts on Theory, Pedagogy, and Consultations</w:t>
      </w:r>
      <w:r w:rsidR="002A4DB0">
        <w:rPr>
          <w:rFonts w:ascii="Arial" w:hAnsi="Arial" w:cs="Arial"/>
          <w:sz w:val="20"/>
          <w:szCs w:val="20"/>
        </w:rPr>
        <w:t>) (2014), I use</w:t>
      </w:r>
      <w:r w:rsidRPr="00D23CAF">
        <w:rPr>
          <w:rFonts w:ascii="Arial" w:hAnsi="Arial" w:cs="Arial"/>
          <w:sz w:val="20"/>
          <w:szCs w:val="20"/>
        </w:rPr>
        <w:t xml:space="preserve"> the monograph as a case study for </w:t>
      </w:r>
      <w:r w:rsidR="00AE62AB">
        <w:rPr>
          <w:rFonts w:ascii="Arial" w:hAnsi="Arial" w:cs="Arial"/>
          <w:sz w:val="20"/>
          <w:szCs w:val="20"/>
        </w:rPr>
        <w:t xml:space="preserve">investigating </w:t>
      </w:r>
      <w:r w:rsidRPr="00D23CAF">
        <w:rPr>
          <w:rFonts w:ascii="Arial" w:hAnsi="Arial" w:cs="Arial"/>
          <w:sz w:val="20"/>
          <w:szCs w:val="20"/>
        </w:rPr>
        <w:t xml:space="preserve">larger scholarly conversations about the state of writing studies in </w:t>
      </w:r>
      <w:r w:rsidR="002A4DB0">
        <w:rPr>
          <w:rFonts w:ascii="Arial" w:hAnsi="Arial" w:cs="Arial"/>
          <w:sz w:val="20"/>
          <w:szCs w:val="20"/>
        </w:rPr>
        <w:t>the region</w:t>
      </w:r>
      <w:r w:rsidRPr="00D23CAF">
        <w:rPr>
          <w:rFonts w:ascii="Arial" w:hAnsi="Arial" w:cs="Arial"/>
          <w:sz w:val="20"/>
          <w:szCs w:val="20"/>
        </w:rPr>
        <w:t xml:space="preserve">. </w:t>
      </w:r>
      <w:r w:rsidR="002A4DB0">
        <w:rPr>
          <w:rFonts w:ascii="Arial" w:hAnsi="Arial" w:cs="Arial"/>
          <w:sz w:val="20"/>
          <w:szCs w:val="20"/>
        </w:rPr>
        <w:t>In doing so</w:t>
      </w:r>
      <w:r>
        <w:rPr>
          <w:rFonts w:ascii="Arial" w:hAnsi="Arial" w:cs="Arial"/>
          <w:sz w:val="20"/>
          <w:szCs w:val="20"/>
        </w:rPr>
        <w:t xml:space="preserve">, </w:t>
      </w:r>
      <w:r w:rsidR="002A4DB0">
        <w:rPr>
          <w:rFonts w:ascii="Arial" w:hAnsi="Arial" w:cs="Arial"/>
          <w:sz w:val="20"/>
          <w:szCs w:val="20"/>
        </w:rPr>
        <w:t>I propose</w:t>
      </w:r>
      <w:r>
        <w:rPr>
          <w:rFonts w:ascii="Arial" w:hAnsi="Arial" w:cs="Arial"/>
          <w:sz w:val="20"/>
          <w:szCs w:val="20"/>
        </w:rPr>
        <w:t xml:space="preserve"> a new genre for transnational research—the </w:t>
      </w:r>
      <w:proofErr w:type="spellStart"/>
      <w:r w:rsidRPr="006D5F10">
        <w:rPr>
          <w:rFonts w:ascii="Arial" w:hAnsi="Arial" w:cs="Arial"/>
          <w:i/>
          <w:sz w:val="20"/>
          <w:szCs w:val="20"/>
        </w:rPr>
        <w:t>translingual</w:t>
      </w:r>
      <w:proofErr w:type="spellEnd"/>
      <w:r w:rsidRPr="006D5F10">
        <w:rPr>
          <w:rFonts w:ascii="Arial" w:hAnsi="Arial" w:cs="Arial"/>
          <w:i/>
          <w:sz w:val="20"/>
          <w:szCs w:val="20"/>
        </w:rPr>
        <w:t xml:space="preserve"> review</w:t>
      </w:r>
      <w:r>
        <w:rPr>
          <w:rFonts w:ascii="Arial" w:hAnsi="Arial" w:cs="Arial"/>
          <w:sz w:val="20"/>
          <w:szCs w:val="20"/>
        </w:rPr>
        <w:t xml:space="preserve">. </w:t>
      </w:r>
      <w:r w:rsidRPr="00237E73">
        <w:rPr>
          <w:rFonts w:ascii="Arial" w:hAnsi="Arial" w:cs="Arial"/>
          <w:sz w:val="20"/>
          <w:szCs w:val="20"/>
        </w:rPr>
        <w:t xml:space="preserve">More </w:t>
      </w:r>
      <w:r>
        <w:rPr>
          <w:rFonts w:ascii="Arial" w:hAnsi="Arial" w:cs="Arial"/>
          <w:sz w:val="20"/>
          <w:szCs w:val="20"/>
        </w:rPr>
        <w:t>thickly descriptive than the book review</w:t>
      </w:r>
      <w:r w:rsidRPr="00237E73">
        <w:rPr>
          <w:rFonts w:ascii="Arial" w:hAnsi="Arial" w:cs="Arial"/>
          <w:sz w:val="20"/>
          <w:szCs w:val="20"/>
        </w:rPr>
        <w:t xml:space="preserve">, </w:t>
      </w:r>
      <w:r>
        <w:rPr>
          <w:rFonts w:ascii="Arial" w:hAnsi="Arial" w:cs="Arial"/>
          <w:sz w:val="20"/>
          <w:szCs w:val="20"/>
        </w:rPr>
        <w:t xml:space="preserve">the </w:t>
      </w:r>
      <w:proofErr w:type="spellStart"/>
      <w:r>
        <w:rPr>
          <w:rFonts w:ascii="Arial" w:hAnsi="Arial" w:cs="Arial"/>
          <w:sz w:val="20"/>
          <w:szCs w:val="20"/>
        </w:rPr>
        <w:t>translingual</w:t>
      </w:r>
      <w:proofErr w:type="spellEnd"/>
      <w:r>
        <w:rPr>
          <w:rFonts w:ascii="Arial" w:hAnsi="Arial" w:cs="Arial"/>
          <w:sz w:val="20"/>
          <w:szCs w:val="20"/>
        </w:rPr>
        <w:t xml:space="preserve"> review </w:t>
      </w:r>
      <w:r w:rsidR="002A4DB0">
        <w:rPr>
          <w:rFonts w:ascii="Arial" w:hAnsi="Arial" w:cs="Arial"/>
          <w:sz w:val="20"/>
          <w:szCs w:val="20"/>
        </w:rPr>
        <w:t>situates the</w:t>
      </w:r>
      <w:r w:rsidRPr="00237E73">
        <w:rPr>
          <w:rFonts w:ascii="Arial" w:hAnsi="Arial" w:cs="Arial"/>
          <w:sz w:val="20"/>
          <w:szCs w:val="20"/>
        </w:rPr>
        <w:t xml:space="preserve"> edited </w:t>
      </w:r>
      <w:r>
        <w:rPr>
          <w:rFonts w:ascii="Arial" w:hAnsi="Arial" w:cs="Arial"/>
          <w:sz w:val="20"/>
          <w:szCs w:val="20"/>
        </w:rPr>
        <w:t>or authored monograph</w:t>
      </w:r>
      <w:r w:rsidRPr="00237E73">
        <w:rPr>
          <w:rFonts w:ascii="Arial" w:hAnsi="Arial" w:cs="Arial"/>
          <w:sz w:val="20"/>
          <w:szCs w:val="20"/>
        </w:rPr>
        <w:t xml:space="preserve"> </w:t>
      </w:r>
      <w:r w:rsidR="002A4DB0">
        <w:rPr>
          <w:rFonts w:ascii="Arial" w:hAnsi="Arial" w:cs="Arial"/>
          <w:sz w:val="20"/>
          <w:szCs w:val="20"/>
        </w:rPr>
        <w:t xml:space="preserve">within </w:t>
      </w:r>
      <w:r w:rsidR="003970B9">
        <w:rPr>
          <w:rFonts w:ascii="Arial" w:hAnsi="Arial" w:cs="Arial"/>
          <w:sz w:val="20"/>
          <w:szCs w:val="20"/>
        </w:rPr>
        <w:t xml:space="preserve">local </w:t>
      </w:r>
      <w:r w:rsidRPr="00237E73">
        <w:rPr>
          <w:rFonts w:ascii="Arial" w:hAnsi="Arial" w:cs="Arial"/>
          <w:sz w:val="20"/>
          <w:szCs w:val="20"/>
        </w:rPr>
        <w:t xml:space="preserve">disciplinary </w:t>
      </w:r>
      <w:r>
        <w:rPr>
          <w:rFonts w:ascii="Arial" w:hAnsi="Arial" w:cs="Arial"/>
          <w:sz w:val="20"/>
          <w:szCs w:val="20"/>
        </w:rPr>
        <w:t>and institutional contexts</w:t>
      </w:r>
      <w:r w:rsidRPr="00237E73">
        <w:rPr>
          <w:rFonts w:ascii="Arial" w:hAnsi="Arial" w:cs="Arial"/>
          <w:sz w:val="20"/>
          <w:szCs w:val="20"/>
        </w:rPr>
        <w:t>.</w:t>
      </w:r>
      <w:r>
        <w:rPr>
          <w:rFonts w:ascii="Arial" w:hAnsi="Arial" w:cs="Arial"/>
          <w:iCs/>
          <w:sz w:val="20"/>
          <w:szCs w:val="20"/>
        </w:rPr>
        <w:t xml:space="preserve"> This particular </w:t>
      </w:r>
      <w:proofErr w:type="spellStart"/>
      <w:r>
        <w:rPr>
          <w:rFonts w:ascii="Arial" w:hAnsi="Arial" w:cs="Arial"/>
          <w:iCs/>
          <w:sz w:val="20"/>
          <w:szCs w:val="20"/>
        </w:rPr>
        <w:t>translingual</w:t>
      </w:r>
      <w:proofErr w:type="spellEnd"/>
      <w:r>
        <w:rPr>
          <w:rFonts w:ascii="Arial" w:hAnsi="Arial" w:cs="Arial"/>
          <w:iCs/>
          <w:sz w:val="20"/>
          <w:szCs w:val="20"/>
        </w:rPr>
        <w:t xml:space="preserve"> review</w:t>
      </w:r>
      <w:r>
        <w:rPr>
          <w:rFonts w:ascii="Arial" w:hAnsi="Arial" w:cs="Arial"/>
          <w:sz w:val="20"/>
          <w:szCs w:val="20"/>
        </w:rPr>
        <w:t xml:space="preserve"> adopts a comparative framework</w:t>
      </w:r>
      <w:r w:rsidR="00972970">
        <w:rPr>
          <w:rFonts w:ascii="Arial" w:hAnsi="Arial" w:cs="Arial"/>
          <w:sz w:val="20"/>
          <w:szCs w:val="20"/>
        </w:rPr>
        <w:t xml:space="preserve">, </w:t>
      </w:r>
      <w:r w:rsidRPr="00D23CAF">
        <w:rPr>
          <w:rFonts w:ascii="Arial" w:hAnsi="Arial" w:cs="Arial"/>
          <w:sz w:val="20"/>
          <w:szCs w:val="20"/>
        </w:rPr>
        <w:t xml:space="preserve">examining how German-language scholarship extends </w:t>
      </w:r>
      <w:r w:rsidR="00AE62AB">
        <w:rPr>
          <w:rFonts w:ascii="Arial" w:hAnsi="Arial" w:cs="Arial"/>
          <w:sz w:val="20"/>
          <w:szCs w:val="20"/>
        </w:rPr>
        <w:t>Anglo-American</w:t>
      </w:r>
      <w:r w:rsidRPr="00D23CAF">
        <w:rPr>
          <w:rFonts w:ascii="Arial" w:hAnsi="Arial" w:cs="Arial"/>
          <w:sz w:val="20"/>
          <w:szCs w:val="20"/>
        </w:rPr>
        <w:t xml:space="preserve"> research in innovative ways, particularly in its uses of writing process </w:t>
      </w:r>
      <w:r w:rsidR="002A4DB0">
        <w:rPr>
          <w:rFonts w:ascii="Arial" w:hAnsi="Arial" w:cs="Arial"/>
          <w:sz w:val="20"/>
          <w:szCs w:val="20"/>
        </w:rPr>
        <w:t>research</w:t>
      </w:r>
      <w:r w:rsidRPr="00D23CAF">
        <w:rPr>
          <w:rFonts w:ascii="Arial" w:hAnsi="Arial" w:cs="Arial"/>
          <w:sz w:val="20"/>
          <w:szCs w:val="20"/>
        </w:rPr>
        <w:t xml:space="preserve">. </w:t>
      </w:r>
    </w:p>
    <w:p w:rsidR="00C020DF" w:rsidRPr="000C138B" w:rsidRDefault="00C020DF" w:rsidP="00064605">
      <w:pPr>
        <w:spacing w:after="0" w:afterAutospacing="0" w:line="240" w:lineRule="auto"/>
        <w:contextualSpacing/>
        <w:rPr>
          <w:rFonts w:ascii="Arial" w:hAnsi="Arial" w:cs="Arial"/>
          <w:b/>
        </w:rPr>
      </w:pPr>
      <w:r w:rsidRPr="000C138B">
        <w:rPr>
          <w:rFonts w:ascii="Arial" w:hAnsi="Arial" w:cs="Arial"/>
          <w:b/>
        </w:rPr>
        <w:t>Introduction</w:t>
      </w:r>
    </w:p>
    <w:p w:rsidR="00C020DF" w:rsidRPr="00237E73" w:rsidRDefault="00C020DF" w:rsidP="00064605">
      <w:pPr>
        <w:spacing w:after="0" w:afterAutospacing="0" w:line="240" w:lineRule="auto"/>
        <w:contextualSpacing/>
        <w:rPr>
          <w:rFonts w:ascii="Arial" w:hAnsi="Arial" w:cs="Arial"/>
          <w:sz w:val="20"/>
          <w:szCs w:val="20"/>
        </w:rPr>
      </w:pPr>
    </w:p>
    <w:p w:rsidR="00C020DF" w:rsidRPr="00237E73" w:rsidRDefault="00C020DF" w:rsidP="00B62703">
      <w:pPr>
        <w:spacing w:after="0" w:afterAutospacing="0" w:line="240" w:lineRule="auto"/>
        <w:rPr>
          <w:rFonts w:ascii="Arial" w:hAnsi="Arial" w:cs="Arial"/>
          <w:sz w:val="20"/>
          <w:szCs w:val="20"/>
        </w:rPr>
      </w:pPr>
      <w:r w:rsidRPr="00237E73">
        <w:rPr>
          <w:rStyle w:val="HTMLCite"/>
          <w:rFonts w:ascii="Arial" w:hAnsi="Arial" w:cs="Arial"/>
          <w:i w:val="0"/>
          <w:sz w:val="20"/>
          <w:szCs w:val="20"/>
        </w:rPr>
        <w:t>Americans are known</w:t>
      </w:r>
      <w:r w:rsidRPr="000A3940">
        <w:rPr>
          <w:rStyle w:val="HTMLCite"/>
          <w:rFonts w:ascii="Arial" w:hAnsi="Arial" w:cs="Arial"/>
          <w:i w:val="0"/>
          <w:sz w:val="20"/>
          <w:szCs w:val="20"/>
        </w:rPr>
        <w:t xml:space="preserve">—not only abroad—for their cultural isolationism. A recent </w:t>
      </w:r>
      <w:r w:rsidRPr="000A3940">
        <w:rPr>
          <w:rStyle w:val="HTMLCite"/>
          <w:rFonts w:ascii="Arial" w:hAnsi="Arial" w:cs="Arial"/>
          <w:sz w:val="20"/>
          <w:szCs w:val="20"/>
        </w:rPr>
        <w:t xml:space="preserve">New York Times </w:t>
      </w:r>
      <w:r w:rsidRPr="000A3940">
        <w:rPr>
          <w:rStyle w:val="HTMLCite"/>
          <w:rFonts w:ascii="Arial" w:hAnsi="Arial" w:cs="Arial"/>
          <w:i w:val="0"/>
          <w:sz w:val="20"/>
          <w:szCs w:val="20"/>
        </w:rPr>
        <w:t xml:space="preserve">op-ed bemoans the parochialism of the U.S. book market, where only 3% of new titles are translations, compared with 75% in the Netherlands </w:t>
      </w:r>
      <w:r w:rsidRPr="000A3940">
        <w:rPr>
          <w:rStyle w:val="HTMLCite"/>
          <w:rFonts w:ascii="Arial" w:hAnsi="Arial" w:cs="Arial"/>
          <w:i w:val="0"/>
          <w:noProof/>
          <w:sz w:val="20"/>
          <w:szCs w:val="20"/>
        </w:rPr>
        <w:t>(Moser)</w:t>
      </w:r>
      <w:r w:rsidRPr="000A3940">
        <w:rPr>
          <w:rStyle w:val="HTMLCite"/>
          <w:rFonts w:ascii="Arial" w:hAnsi="Arial" w:cs="Arial"/>
          <w:i w:val="0"/>
          <w:sz w:val="20"/>
          <w:szCs w:val="20"/>
        </w:rPr>
        <w:t xml:space="preserve">. This cultural myopia extends to scholarship in academic writing as well. Bruce Horner, Samantha </w:t>
      </w:r>
      <w:proofErr w:type="spellStart"/>
      <w:r w:rsidRPr="000A3940">
        <w:rPr>
          <w:rStyle w:val="HTMLCite"/>
          <w:rFonts w:ascii="Arial" w:hAnsi="Arial" w:cs="Arial"/>
          <w:i w:val="0"/>
          <w:sz w:val="20"/>
          <w:szCs w:val="20"/>
        </w:rPr>
        <w:t>NeCamp</w:t>
      </w:r>
      <w:proofErr w:type="spellEnd"/>
      <w:r w:rsidRPr="000A3940">
        <w:rPr>
          <w:rStyle w:val="HTMLCite"/>
          <w:rFonts w:ascii="Arial" w:hAnsi="Arial" w:cs="Arial"/>
          <w:i w:val="0"/>
          <w:sz w:val="20"/>
          <w:szCs w:val="20"/>
        </w:rPr>
        <w:t xml:space="preserve">, and </w:t>
      </w:r>
      <w:proofErr w:type="spellStart"/>
      <w:r w:rsidRPr="000A3940">
        <w:rPr>
          <w:rStyle w:val="HTMLCite"/>
          <w:rFonts w:ascii="Arial" w:hAnsi="Arial" w:cs="Arial"/>
          <w:i w:val="0"/>
          <w:sz w:val="20"/>
          <w:szCs w:val="20"/>
        </w:rPr>
        <w:t>Christiane</w:t>
      </w:r>
      <w:proofErr w:type="spellEnd"/>
      <w:r w:rsidRPr="000A3940">
        <w:rPr>
          <w:rStyle w:val="HTMLCite"/>
          <w:rFonts w:ascii="Arial" w:hAnsi="Arial" w:cs="Arial"/>
          <w:i w:val="0"/>
          <w:sz w:val="20"/>
          <w:szCs w:val="20"/>
        </w:rPr>
        <w:t xml:space="preserve"> Donahue (2011) </w:t>
      </w:r>
      <w:r w:rsidR="000A3940" w:rsidRPr="000A3940">
        <w:rPr>
          <w:rStyle w:val="HTMLCite"/>
          <w:rFonts w:ascii="Arial" w:hAnsi="Arial" w:cs="Arial"/>
          <w:i w:val="0"/>
          <w:sz w:val="20"/>
          <w:szCs w:val="20"/>
        </w:rPr>
        <w:t>recently characterized writing studies in their home country as a</w:t>
      </w:r>
      <w:r w:rsidRPr="000A3940">
        <w:rPr>
          <w:rStyle w:val="HTMLCite"/>
          <w:rFonts w:ascii="Arial" w:hAnsi="Arial" w:cs="Arial"/>
          <w:i w:val="0"/>
          <w:sz w:val="20"/>
          <w:szCs w:val="20"/>
        </w:rPr>
        <w:t xml:space="preserve"> ‘U.S.-centric, English monolingual enterprise’ </w:t>
      </w:r>
      <w:r w:rsidRPr="000A3940">
        <w:rPr>
          <w:rStyle w:val="HTMLCite"/>
          <w:rFonts w:ascii="Arial" w:hAnsi="Arial" w:cs="Arial"/>
          <w:i w:val="0"/>
          <w:noProof/>
          <w:sz w:val="20"/>
          <w:szCs w:val="20"/>
        </w:rPr>
        <w:t>(Horner, NeCamp and Donahue 2011: 291)</w:t>
      </w:r>
      <w:r w:rsidRPr="000A3940">
        <w:rPr>
          <w:rStyle w:val="HTMLCite"/>
          <w:rFonts w:ascii="Arial" w:hAnsi="Arial" w:cs="Arial"/>
          <w:i w:val="0"/>
          <w:sz w:val="20"/>
          <w:szCs w:val="20"/>
        </w:rPr>
        <w:t xml:space="preserve">. </w:t>
      </w:r>
      <w:r w:rsidRPr="000A3940">
        <w:rPr>
          <w:rFonts w:ascii="Arial" w:hAnsi="Arial" w:cs="Arial"/>
          <w:sz w:val="20"/>
          <w:szCs w:val="20"/>
        </w:rPr>
        <w:t xml:space="preserve">Based </w:t>
      </w:r>
      <w:r w:rsidR="002A2740">
        <w:rPr>
          <w:rFonts w:ascii="Arial" w:hAnsi="Arial" w:cs="Arial"/>
          <w:sz w:val="20"/>
          <w:szCs w:val="20"/>
        </w:rPr>
        <w:t xml:space="preserve">on </w:t>
      </w:r>
      <w:r w:rsidRPr="000A3940">
        <w:rPr>
          <w:rFonts w:ascii="Arial" w:hAnsi="Arial" w:cs="Arial"/>
          <w:sz w:val="20"/>
          <w:szCs w:val="20"/>
        </w:rPr>
        <w:t>their study of citation practices in major journals published in the</w:t>
      </w:r>
      <w:r w:rsidRPr="000A3940">
        <w:rPr>
          <w:rFonts w:ascii="Arial" w:hAnsi="Arial" w:cs="Arial"/>
          <w:i/>
          <w:sz w:val="20"/>
          <w:szCs w:val="20"/>
        </w:rPr>
        <w:t xml:space="preserve"> </w:t>
      </w:r>
      <w:r w:rsidRPr="000A3940">
        <w:rPr>
          <w:rFonts w:ascii="Arial" w:hAnsi="Arial" w:cs="Arial"/>
          <w:sz w:val="20"/>
          <w:szCs w:val="20"/>
        </w:rPr>
        <w:t>U.S.,</w:t>
      </w:r>
      <w:r w:rsidRPr="000A3940">
        <w:rPr>
          <w:rFonts w:ascii="Arial" w:hAnsi="Arial" w:cs="Arial"/>
          <w:i/>
          <w:sz w:val="20"/>
          <w:szCs w:val="20"/>
        </w:rPr>
        <w:t xml:space="preserve"> </w:t>
      </w:r>
      <w:r w:rsidRPr="000A3940">
        <w:rPr>
          <w:rStyle w:val="HTMLCite"/>
          <w:rFonts w:ascii="Arial" w:hAnsi="Arial" w:cs="Arial"/>
          <w:i w:val="0"/>
          <w:sz w:val="20"/>
          <w:szCs w:val="20"/>
        </w:rPr>
        <w:t xml:space="preserve">they </w:t>
      </w:r>
      <w:r w:rsidRPr="000A3940">
        <w:rPr>
          <w:rStyle w:val="HTMLCite"/>
          <w:rFonts w:ascii="Arial" w:hAnsi="Arial" w:cs="Arial"/>
          <w:i w:val="0"/>
          <w:noProof/>
          <w:sz w:val="20"/>
          <w:szCs w:val="20"/>
        </w:rPr>
        <w:t>concluded</w:t>
      </w:r>
      <w:r w:rsidRPr="000A3940">
        <w:rPr>
          <w:rStyle w:val="HTMLCite"/>
          <w:rFonts w:ascii="Arial" w:hAnsi="Arial" w:cs="Arial"/>
          <w:i w:val="0"/>
          <w:sz w:val="20"/>
          <w:szCs w:val="20"/>
        </w:rPr>
        <w:t xml:space="preserve"> that non-English citations are rare (275), translations of scholarship are neither published nor valued (278), and compositionists often lack training to cross linguistic and disciplinary boundaries in their research (285). This insularity is all the more striking considering that </w:t>
      </w:r>
      <w:r w:rsidRPr="000A3940">
        <w:rPr>
          <w:rFonts w:ascii="Arial" w:hAnsi="Arial" w:cs="Arial"/>
          <w:sz w:val="20"/>
          <w:szCs w:val="20"/>
        </w:rPr>
        <w:t xml:space="preserve">writing studies </w:t>
      </w:r>
      <w:r w:rsidR="0021407B">
        <w:rPr>
          <w:rFonts w:ascii="Arial" w:hAnsi="Arial" w:cs="Arial"/>
          <w:sz w:val="20"/>
          <w:szCs w:val="20"/>
        </w:rPr>
        <w:t xml:space="preserve">in the U.S. </w:t>
      </w:r>
      <w:r w:rsidRPr="000A3940">
        <w:rPr>
          <w:rFonts w:ascii="Arial" w:hAnsi="Arial" w:cs="Arial"/>
          <w:sz w:val="20"/>
          <w:szCs w:val="20"/>
        </w:rPr>
        <w:t xml:space="preserve">is in the midst of an international turn. Renewed attention is being directed to both multilingual writers in the U.S. </w:t>
      </w:r>
      <w:r w:rsidRPr="000A3940">
        <w:rPr>
          <w:rFonts w:ascii="Arial" w:hAnsi="Arial" w:cs="Arial"/>
          <w:noProof/>
          <w:sz w:val="20"/>
          <w:szCs w:val="20"/>
        </w:rPr>
        <w:t>(e.g., Canagarajah 2013, Horner and Kopelson 2014, Kei Matsuda and Silva 2010)</w:t>
      </w:r>
      <w:r w:rsidRPr="000A3940">
        <w:rPr>
          <w:rFonts w:ascii="Arial" w:hAnsi="Arial" w:cs="Arial"/>
          <w:sz w:val="20"/>
          <w:szCs w:val="20"/>
        </w:rPr>
        <w:t xml:space="preserve"> and writing centers and programs across the globe </w:t>
      </w:r>
      <w:r w:rsidRPr="000A3940">
        <w:rPr>
          <w:rFonts w:ascii="Arial" w:hAnsi="Arial" w:cs="Arial"/>
          <w:noProof/>
          <w:sz w:val="20"/>
          <w:szCs w:val="20"/>
        </w:rPr>
        <w:t>(e.g., Bazerman et al. 2012, Canagarajah 2013, Martins 2014, Thaiss</w:t>
      </w:r>
      <w:r>
        <w:rPr>
          <w:rFonts w:ascii="Arial" w:hAnsi="Arial" w:cs="Arial"/>
          <w:noProof/>
          <w:sz w:val="20"/>
          <w:szCs w:val="20"/>
        </w:rPr>
        <w:t>, Bräuer, Carlino, Ganobcsik-Williams and Sinha 2012)</w:t>
      </w:r>
      <w:r w:rsidRPr="00237E73">
        <w:rPr>
          <w:rFonts w:ascii="Arial" w:hAnsi="Arial" w:cs="Arial"/>
          <w:sz w:val="20"/>
          <w:szCs w:val="20"/>
        </w:rPr>
        <w:t xml:space="preserve">. </w:t>
      </w:r>
      <w:r>
        <w:rPr>
          <w:rFonts w:ascii="Arial" w:hAnsi="Arial" w:cs="Arial"/>
          <w:sz w:val="20"/>
          <w:szCs w:val="20"/>
        </w:rPr>
        <w:t>Yet</w:t>
      </w:r>
      <w:r w:rsidRPr="00237E73">
        <w:rPr>
          <w:rFonts w:ascii="Arial" w:hAnsi="Arial" w:cs="Arial"/>
          <w:sz w:val="20"/>
          <w:szCs w:val="20"/>
        </w:rPr>
        <w:t xml:space="preserve"> scholarship </w:t>
      </w:r>
      <w:r>
        <w:rPr>
          <w:rFonts w:ascii="Arial" w:hAnsi="Arial" w:cs="Arial"/>
          <w:sz w:val="20"/>
          <w:szCs w:val="20"/>
        </w:rPr>
        <w:t>that makes its way to North American is</w:t>
      </w:r>
      <w:r w:rsidRPr="00237E73">
        <w:rPr>
          <w:rFonts w:ascii="Arial" w:hAnsi="Arial" w:cs="Arial"/>
          <w:sz w:val="20"/>
          <w:szCs w:val="20"/>
        </w:rPr>
        <w:t>,</w:t>
      </w:r>
      <w:r>
        <w:rPr>
          <w:rFonts w:ascii="Arial" w:hAnsi="Arial" w:cs="Arial"/>
          <w:sz w:val="20"/>
          <w:szCs w:val="20"/>
        </w:rPr>
        <w:t xml:space="preserve"> as Donahue puts it, ‘highly partial,’</w:t>
      </w:r>
      <w:r w:rsidRPr="00237E73">
        <w:rPr>
          <w:rFonts w:ascii="Arial" w:hAnsi="Arial" w:cs="Arial"/>
          <w:sz w:val="20"/>
          <w:szCs w:val="20"/>
        </w:rPr>
        <w:t xml:space="preserve"> portrayi</w:t>
      </w:r>
      <w:r>
        <w:rPr>
          <w:rFonts w:ascii="Arial" w:hAnsi="Arial" w:cs="Arial"/>
          <w:sz w:val="20"/>
          <w:szCs w:val="20"/>
        </w:rPr>
        <w:t xml:space="preserve">ng developments elsewhere as largely ‘export-based’ </w:t>
      </w:r>
      <w:r w:rsidRPr="00237E73">
        <w:rPr>
          <w:rFonts w:ascii="Arial" w:hAnsi="Arial" w:cs="Arial"/>
          <w:sz w:val="20"/>
          <w:szCs w:val="20"/>
        </w:rPr>
        <w:t>at the expense of listening closely to what’s happening on the ground</w:t>
      </w:r>
      <w:r>
        <w:rPr>
          <w:rFonts w:ascii="Arial" w:hAnsi="Arial" w:cs="Arial"/>
          <w:sz w:val="20"/>
          <w:szCs w:val="20"/>
        </w:rPr>
        <w:t xml:space="preserve"> </w:t>
      </w:r>
      <w:r>
        <w:rPr>
          <w:rFonts w:ascii="Arial" w:hAnsi="Arial" w:cs="Arial"/>
          <w:noProof/>
          <w:sz w:val="20"/>
          <w:szCs w:val="20"/>
        </w:rPr>
        <w:t>(Donahue 2009: 214)</w:t>
      </w:r>
      <w:r w:rsidRPr="00237E73">
        <w:rPr>
          <w:rFonts w:ascii="Arial" w:hAnsi="Arial" w:cs="Arial"/>
          <w:sz w:val="20"/>
          <w:szCs w:val="20"/>
        </w:rPr>
        <w:t xml:space="preserve">.   </w:t>
      </w:r>
    </w:p>
    <w:p w:rsidR="00B62703" w:rsidRDefault="00B62703" w:rsidP="00B62703">
      <w:pPr>
        <w:spacing w:after="0" w:afterAutospacing="0" w:line="240" w:lineRule="auto"/>
        <w:contextualSpacing/>
        <w:rPr>
          <w:rFonts w:ascii="Arial" w:hAnsi="Arial" w:cs="Arial"/>
          <w:sz w:val="20"/>
          <w:szCs w:val="20"/>
        </w:rPr>
      </w:pPr>
    </w:p>
    <w:p w:rsidR="00B06850" w:rsidRPr="0021407B" w:rsidRDefault="000A3940" w:rsidP="00B62703">
      <w:pPr>
        <w:spacing w:after="0" w:afterAutospacing="0" w:line="240" w:lineRule="auto"/>
        <w:contextualSpacing/>
        <w:rPr>
          <w:rFonts w:ascii="Arial" w:hAnsi="Arial" w:cs="Arial"/>
          <w:sz w:val="20"/>
          <w:szCs w:val="20"/>
        </w:rPr>
      </w:pPr>
      <w:r>
        <w:rPr>
          <w:rFonts w:ascii="Arial" w:hAnsi="Arial" w:cs="Arial"/>
          <w:sz w:val="20"/>
          <w:szCs w:val="20"/>
        </w:rPr>
        <w:t>By contrast, w</w:t>
      </w:r>
      <w:r w:rsidR="00C020DF" w:rsidRPr="00237E73">
        <w:rPr>
          <w:rFonts w:ascii="Arial" w:hAnsi="Arial" w:cs="Arial"/>
          <w:sz w:val="20"/>
          <w:szCs w:val="20"/>
        </w:rPr>
        <w:t>riting</w:t>
      </w:r>
      <w:r>
        <w:rPr>
          <w:rFonts w:ascii="Arial" w:hAnsi="Arial" w:cs="Arial"/>
          <w:sz w:val="20"/>
          <w:szCs w:val="20"/>
        </w:rPr>
        <w:t xml:space="preserve"> studies scholarship in Europe </w:t>
      </w:r>
      <w:r w:rsidR="00C020DF" w:rsidRPr="00237E73">
        <w:rPr>
          <w:rFonts w:ascii="Arial" w:hAnsi="Arial" w:cs="Arial"/>
          <w:sz w:val="20"/>
          <w:szCs w:val="20"/>
        </w:rPr>
        <w:t>is marked by greater cu</w:t>
      </w:r>
      <w:r w:rsidR="00C020DF">
        <w:rPr>
          <w:rFonts w:ascii="Arial" w:hAnsi="Arial" w:cs="Arial"/>
          <w:sz w:val="20"/>
          <w:szCs w:val="20"/>
        </w:rPr>
        <w:t>ltural pluralism, evident in the prevalence of cooperative research</w:t>
      </w:r>
      <w:r w:rsidR="00C020DF" w:rsidRPr="00237E73">
        <w:rPr>
          <w:rFonts w:ascii="Arial" w:hAnsi="Arial" w:cs="Arial"/>
          <w:sz w:val="20"/>
          <w:szCs w:val="20"/>
        </w:rPr>
        <w:t xml:space="preserve">, attention to </w:t>
      </w:r>
      <w:r w:rsidR="00C020DF">
        <w:rPr>
          <w:rFonts w:ascii="Arial" w:hAnsi="Arial" w:cs="Arial"/>
          <w:sz w:val="20"/>
          <w:szCs w:val="20"/>
        </w:rPr>
        <w:t>cultural</w:t>
      </w:r>
      <w:r w:rsidR="00C020DF" w:rsidRPr="00237E73">
        <w:rPr>
          <w:rFonts w:ascii="Arial" w:hAnsi="Arial" w:cs="Arial"/>
          <w:sz w:val="20"/>
          <w:szCs w:val="20"/>
        </w:rPr>
        <w:t xml:space="preserve"> </w:t>
      </w:r>
      <w:r w:rsidR="00C020DF">
        <w:rPr>
          <w:rFonts w:ascii="Arial" w:hAnsi="Arial" w:cs="Arial"/>
          <w:sz w:val="20"/>
          <w:szCs w:val="20"/>
        </w:rPr>
        <w:t>diversity</w:t>
      </w:r>
      <w:r w:rsidR="00C020DF" w:rsidRPr="00237E73">
        <w:rPr>
          <w:rFonts w:ascii="Arial" w:hAnsi="Arial" w:cs="Arial"/>
          <w:sz w:val="20"/>
          <w:szCs w:val="20"/>
        </w:rPr>
        <w:t xml:space="preserve">, and </w:t>
      </w:r>
      <w:r w:rsidR="00C020DF">
        <w:rPr>
          <w:rFonts w:ascii="Arial" w:hAnsi="Arial" w:cs="Arial"/>
          <w:sz w:val="20"/>
          <w:szCs w:val="20"/>
        </w:rPr>
        <w:t xml:space="preserve">the </w:t>
      </w:r>
      <w:r w:rsidR="00C020DF" w:rsidRPr="00237E73">
        <w:rPr>
          <w:rFonts w:ascii="Arial" w:hAnsi="Arial" w:cs="Arial"/>
          <w:sz w:val="20"/>
          <w:szCs w:val="20"/>
        </w:rPr>
        <w:t xml:space="preserve">multilingual </w:t>
      </w:r>
      <w:r w:rsidR="00C020DF">
        <w:rPr>
          <w:rFonts w:ascii="Arial" w:hAnsi="Arial" w:cs="Arial"/>
          <w:sz w:val="20"/>
          <w:szCs w:val="20"/>
        </w:rPr>
        <w:t xml:space="preserve">citation </w:t>
      </w:r>
      <w:r w:rsidR="00C020DF" w:rsidRPr="00237E73">
        <w:rPr>
          <w:rFonts w:ascii="Arial" w:hAnsi="Arial" w:cs="Arial"/>
          <w:sz w:val="20"/>
          <w:szCs w:val="20"/>
        </w:rPr>
        <w:t>practices</w:t>
      </w:r>
      <w:r w:rsidR="00C020DF">
        <w:rPr>
          <w:rFonts w:ascii="Arial" w:hAnsi="Arial" w:cs="Arial"/>
          <w:sz w:val="20"/>
          <w:szCs w:val="20"/>
        </w:rPr>
        <w:t xml:space="preserve"> of research presented at EATAW conferences during its first decade </w:t>
      </w:r>
      <w:r w:rsidR="00C020DF">
        <w:rPr>
          <w:rFonts w:ascii="Arial" w:hAnsi="Arial" w:cs="Arial"/>
          <w:noProof/>
          <w:sz w:val="20"/>
          <w:szCs w:val="20"/>
        </w:rPr>
        <w:t>(Kearns and Turner 2015)</w:t>
      </w:r>
      <w:r w:rsidR="00C020DF" w:rsidRPr="00237E73">
        <w:rPr>
          <w:rFonts w:ascii="Arial" w:hAnsi="Arial" w:cs="Arial"/>
          <w:sz w:val="20"/>
          <w:szCs w:val="20"/>
        </w:rPr>
        <w:t xml:space="preserve">. In fact, </w:t>
      </w:r>
      <w:proofErr w:type="spellStart"/>
      <w:r w:rsidR="00C020DF" w:rsidRPr="00237E73">
        <w:rPr>
          <w:rFonts w:ascii="Arial" w:hAnsi="Arial" w:cs="Arial"/>
          <w:sz w:val="20"/>
          <w:szCs w:val="20"/>
        </w:rPr>
        <w:t>Katrin</w:t>
      </w:r>
      <w:proofErr w:type="spellEnd"/>
      <w:r w:rsidR="00C020DF" w:rsidRPr="00237E73">
        <w:rPr>
          <w:rFonts w:ascii="Arial" w:hAnsi="Arial" w:cs="Arial"/>
          <w:sz w:val="20"/>
          <w:szCs w:val="20"/>
        </w:rPr>
        <w:t xml:space="preserve"> </w:t>
      </w:r>
      <w:proofErr w:type="spellStart"/>
      <w:r w:rsidR="00C020DF" w:rsidRPr="00237E73">
        <w:rPr>
          <w:rFonts w:ascii="Arial" w:hAnsi="Arial" w:cs="Arial"/>
          <w:sz w:val="20"/>
          <w:szCs w:val="20"/>
        </w:rPr>
        <w:t>Girgensohn</w:t>
      </w:r>
      <w:proofErr w:type="spellEnd"/>
      <w:r w:rsidR="00C020DF" w:rsidRPr="00237E73">
        <w:rPr>
          <w:rFonts w:ascii="Arial" w:hAnsi="Arial" w:cs="Arial"/>
          <w:sz w:val="20"/>
          <w:szCs w:val="20"/>
        </w:rPr>
        <w:t xml:space="preserve"> and Nora Peters’ </w:t>
      </w:r>
      <w:r w:rsidR="00C020DF">
        <w:rPr>
          <w:rFonts w:ascii="Arial" w:hAnsi="Arial" w:cs="Arial"/>
          <w:sz w:val="20"/>
          <w:szCs w:val="20"/>
        </w:rPr>
        <w:t>recent ‘</w:t>
      </w:r>
      <w:r w:rsidR="00C020DF" w:rsidRPr="00237E73">
        <w:rPr>
          <w:rFonts w:ascii="Arial" w:hAnsi="Arial" w:cs="Arial"/>
          <w:sz w:val="20"/>
          <w:szCs w:val="20"/>
        </w:rPr>
        <w:t>plea for a Euro</w:t>
      </w:r>
      <w:r w:rsidR="00C020DF">
        <w:rPr>
          <w:rFonts w:ascii="Arial" w:hAnsi="Arial" w:cs="Arial"/>
          <w:sz w:val="20"/>
          <w:szCs w:val="20"/>
        </w:rPr>
        <w:t>pean writing center scholarship’</w:t>
      </w:r>
      <w:r w:rsidR="00C020DF" w:rsidRPr="00237E73">
        <w:rPr>
          <w:rFonts w:ascii="Arial" w:hAnsi="Arial" w:cs="Arial"/>
          <w:sz w:val="20"/>
          <w:szCs w:val="20"/>
        </w:rPr>
        <w:t xml:space="preserve"> is based on their desire to harness what the </w:t>
      </w:r>
      <w:r w:rsidR="00C020DF">
        <w:rPr>
          <w:rFonts w:ascii="Arial" w:hAnsi="Arial" w:cs="Arial"/>
          <w:sz w:val="20"/>
          <w:szCs w:val="20"/>
        </w:rPr>
        <w:t xml:space="preserve">region does best </w:t>
      </w:r>
      <w:r w:rsidR="00C020DF">
        <w:rPr>
          <w:rFonts w:ascii="Arial" w:hAnsi="Arial" w:cs="Arial"/>
          <w:noProof/>
          <w:sz w:val="20"/>
          <w:szCs w:val="20"/>
        </w:rPr>
        <w:t>(Girgensohn and Peters 2012: 1)</w:t>
      </w:r>
      <w:r w:rsidR="00C020DF">
        <w:rPr>
          <w:rFonts w:ascii="Arial" w:hAnsi="Arial" w:cs="Arial"/>
          <w:sz w:val="20"/>
          <w:szCs w:val="20"/>
        </w:rPr>
        <w:t>: preserving ‘methodological plurality’ and an ‘</w:t>
      </w:r>
      <w:r w:rsidR="00C020DF" w:rsidRPr="00237E73">
        <w:rPr>
          <w:rFonts w:ascii="Arial" w:hAnsi="Arial" w:cs="Arial"/>
          <w:sz w:val="20"/>
          <w:szCs w:val="20"/>
        </w:rPr>
        <w:t>open engagement with theoreti</w:t>
      </w:r>
      <w:r w:rsidR="00C020DF">
        <w:rPr>
          <w:rFonts w:ascii="Arial" w:hAnsi="Arial" w:cs="Arial"/>
          <w:sz w:val="20"/>
          <w:szCs w:val="20"/>
        </w:rPr>
        <w:t>cal concepts’</w:t>
      </w:r>
      <w:r w:rsidR="00C020DF" w:rsidRPr="00237E73">
        <w:rPr>
          <w:rFonts w:ascii="Arial" w:hAnsi="Arial" w:cs="Arial"/>
          <w:sz w:val="20"/>
          <w:szCs w:val="20"/>
        </w:rPr>
        <w:t xml:space="preserve"> </w:t>
      </w:r>
      <w:r>
        <w:rPr>
          <w:rFonts w:ascii="Arial" w:hAnsi="Arial" w:cs="Arial"/>
          <w:sz w:val="20"/>
          <w:szCs w:val="20"/>
        </w:rPr>
        <w:t>developed by</w:t>
      </w:r>
      <w:r w:rsidR="00C020DF">
        <w:rPr>
          <w:rFonts w:ascii="Arial" w:hAnsi="Arial" w:cs="Arial"/>
          <w:sz w:val="20"/>
          <w:szCs w:val="20"/>
        </w:rPr>
        <w:t xml:space="preserve"> the field’s multidisciplinary practitioners </w:t>
      </w:r>
      <w:r w:rsidR="00C020DF" w:rsidRPr="00237E73">
        <w:rPr>
          <w:rFonts w:ascii="Arial" w:hAnsi="Arial" w:cs="Arial"/>
          <w:sz w:val="20"/>
          <w:szCs w:val="20"/>
        </w:rPr>
        <w:t>(8).</w:t>
      </w:r>
      <w:r w:rsidR="00C020DF">
        <w:rPr>
          <w:rStyle w:val="FootnoteReference"/>
          <w:rFonts w:ascii="Arial" w:hAnsi="Arial" w:cs="Arial"/>
          <w:sz w:val="20"/>
          <w:szCs w:val="20"/>
        </w:rPr>
        <w:footnoteReference w:id="1"/>
      </w:r>
      <w:r w:rsidR="00C020DF" w:rsidRPr="00237E73">
        <w:rPr>
          <w:rFonts w:ascii="Arial" w:hAnsi="Arial" w:cs="Arial"/>
          <w:sz w:val="20"/>
          <w:szCs w:val="20"/>
        </w:rPr>
        <w:t xml:space="preserve"> U.S.-based </w:t>
      </w:r>
      <w:r w:rsidR="00C020DF">
        <w:rPr>
          <w:rFonts w:ascii="Arial" w:hAnsi="Arial" w:cs="Arial"/>
          <w:sz w:val="20"/>
          <w:szCs w:val="20"/>
        </w:rPr>
        <w:t>scholars have</w:t>
      </w:r>
      <w:r w:rsidR="00C020DF" w:rsidRPr="00237E73">
        <w:rPr>
          <w:rFonts w:ascii="Arial" w:hAnsi="Arial" w:cs="Arial"/>
          <w:sz w:val="20"/>
          <w:szCs w:val="20"/>
        </w:rPr>
        <w:t xml:space="preserve"> much to learn </w:t>
      </w:r>
      <w:r w:rsidR="00C020DF" w:rsidRPr="00237E73">
        <w:rPr>
          <w:rFonts w:ascii="Arial" w:hAnsi="Arial" w:cs="Arial"/>
          <w:sz w:val="20"/>
          <w:szCs w:val="20"/>
        </w:rPr>
        <w:lastRenderedPageBreak/>
        <w:t xml:space="preserve">from </w:t>
      </w:r>
      <w:r w:rsidR="00C020DF">
        <w:rPr>
          <w:rFonts w:ascii="Arial" w:hAnsi="Arial" w:cs="Arial"/>
          <w:sz w:val="20"/>
          <w:szCs w:val="20"/>
        </w:rPr>
        <w:t>this inclusive approach</w:t>
      </w:r>
      <w:r w:rsidR="00C020DF" w:rsidRPr="00237E73">
        <w:rPr>
          <w:rFonts w:ascii="Arial" w:hAnsi="Arial" w:cs="Arial"/>
          <w:sz w:val="20"/>
          <w:szCs w:val="20"/>
        </w:rPr>
        <w:t>.</w:t>
      </w:r>
      <w:r w:rsidR="00C020DF">
        <w:rPr>
          <w:rFonts w:ascii="Arial" w:hAnsi="Arial" w:cs="Arial"/>
          <w:sz w:val="20"/>
          <w:szCs w:val="20"/>
        </w:rPr>
        <w:t xml:space="preserve">  </w:t>
      </w:r>
      <w:r w:rsidR="00C020DF">
        <w:rPr>
          <w:rFonts w:ascii="Arial" w:hAnsi="Arial" w:cs="Arial"/>
          <w:iCs/>
          <w:sz w:val="20"/>
          <w:szCs w:val="20"/>
        </w:rPr>
        <w:t>Yet there is room</w:t>
      </w:r>
      <w:r w:rsidR="00CC02F1">
        <w:rPr>
          <w:rFonts w:ascii="Arial" w:hAnsi="Arial" w:cs="Arial"/>
          <w:iCs/>
          <w:sz w:val="20"/>
          <w:szCs w:val="20"/>
        </w:rPr>
        <w:t>—even within EATAW—</w:t>
      </w:r>
      <w:r w:rsidR="00C020DF">
        <w:rPr>
          <w:rFonts w:ascii="Arial" w:hAnsi="Arial" w:cs="Arial"/>
          <w:iCs/>
          <w:sz w:val="20"/>
          <w:szCs w:val="20"/>
        </w:rPr>
        <w:t>to extend this plurality further</w:t>
      </w:r>
      <w:r w:rsidR="00CC02F1">
        <w:rPr>
          <w:rFonts w:ascii="Arial" w:hAnsi="Arial" w:cs="Arial"/>
          <w:iCs/>
          <w:sz w:val="20"/>
          <w:szCs w:val="20"/>
        </w:rPr>
        <w:t>. M</w:t>
      </w:r>
      <w:r w:rsidR="00C020DF">
        <w:rPr>
          <w:rFonts w:ascii="Arial" w:hAnsi="Arial" w:cs="Arial"/>
          <w:iCs/>
          <w:sz w:val="20"/>
          <w:szCs w:val="20"/>
        </w:rPr>
        <w:t>any articles</w:t>
      </w:r>
      <w:r w:rsidR="00CC02F1">
        <w:rPr>
          <w:rFonts w:ascii="Arial" w:hAnsi="Arial" w:cs="Arial"/>
          <w:iCs/>
          <w:sz w:val="20"/>
          <w:szCs w:val="20"/>
        </w:rPr>
        <w:t xml:space="preserve"> have been</w:t>
      </w:r>
      <w:r w:rsidR="00C020DF">
        <w:rPr>
          <w:rFonts w:ascii="Arial" w:hAnsi="Arial" w:cs="Arial"/>
          <w:iCs/>
          <w:sz w:val="20"/>
          <w:szCs w:val="20"/>
        </w:rPr>
        <w:t xml:space="preserve"> published on pedagogical initiatives, program geneses, and academic genres across borders, </w:t>
      </w:r>
      <w:r w:rsidR="00CC02F1">
        <w:rPr>
          <w:rFonts w:ascii="Arial" w:hAnsi="Arial" w:cs="Arial"/>
          <w:iCs/>
          <w:sz w:val="20"/>
          <w:szCs w:val="20"/>
        </w:rPr>
        <w:t xml:space="preserve">but </w:t>
      </w:r>
      <w:r w:rsidR="00C020DF">
        <w:rPr>
          <w:rFonts w:ascii="Arial" w:hAnsi="Arial" w:cs="Arial"/>
          <w:iCs/>
          <w:sz w:val="20"/>
          <w:szCs w:val="20"/>
        </w:rPr>
        <w:t xml:space="preserve">there has been less </w:t>
      </w:r>
      <w:r w:rsidR="00C020DF" w:rsidRPr="00237E73">
        <w:rPr>
          <w:rFonts w:ascii="Arial" w:hAnsi="Arial" w:cs="Arial"/>
          <w:iCs/>
          <w:sz w:val="20"/>
          <w:szCs w:val="20"/>
        </w:rPr>
        <w:t>sustained engagement with</w:t>
      </w:r>
      <w:r w:rsidR="00C020DF">
        <w:rPr>
          <w:rFonts w:ascii="Arial" w:hAnsi="Arial" w:cs="Arial"/>
          <w:iCs/>
          <w:sz w:val="20"/>
          <w:szCs w:val="20"/>
        </w:rPr>
        <w:t xml:space="preserve"> scholarly monographs</w:t>
      </w:r>
      <w:r>
        <w:rPr>
          <w:rFonts w:ascii="Arial" w:hAnsi="Arial" w:cs="Arial"/>
          <w:iCs/>
          <w:sz w:val="20"/>
          <w:szCs w:val="20"/>
        </w:rPr>
        <w:t xml:space="preserve"> published in languages other than English</w:t>
      </w:r>
      <w:r w:rsidR="00C020DF">
        <w:rPr>
          <w:rFonts w:ascii="Arial" w:hAnsi="Arial" w:cs="Arial"/>
          <w:iCs/>
          <w:sz w:val="20"/>
          <w:szCs w:val="20"/>
        </w:rPr>
        <w:t>. By this I do not simply mean traditional book reviews (which are</w:t>
      </w:r>
      <w:r w:rsidR="00DF49E1">
        <w:rPr>
          <w:rFonts w:ascii="Arial" w:hAnsi="Arial" w:cs="Arial"/>
          <w:iCs/>
          <w:sz w:val="20"/>
          <w:szCs w:val="20"/>
        </w:rPr>
        <w:t xml:space="preserve"> largely</w:t>
      </w:r>
      <w:r w:rsidR="00C020DF">
        <w:rPr>
          <w:rFonts w:ascii="Arial" w:hAnsi="Arial" w:cs="Arial"/>
          <w:iCs/>
          <w:sz w:val="20"/>
          <w:szCs w:val="20"/>
        </w:rPr>
        <w:t xml:space="preserve"> absent, too, from </w:t>
      </w:r>
      <w:r w:rsidR="00C020DF">
        <w:rPr>
          <w:rFonts w:ascii="Arial" w:hAnsi="Arial" w:cs="Arial"/>
          <w:i/>
          <w:iCs/>
          <w:sz w:val="20"/>
          <w:szCs w:val="20"/>
        </w:rPr>
        <w:t>Journal of Academic Writing</w:t>
      </w:r>
      <w:r w:rsidR="00C020DF">
        <w:rPr>
          <w:rFonts w:ascii="Arial" w:hAnsi="Arial" w:cs="Arial"/>
          <w:iCs/>
          <w:sz w:val="20"/>
          <w:szCs w:val="20"/>
        </w:rPr>
        <w:t xml:space="preserve">). </w:t>
      </w:r>
      <w:r>
        <w:rPr>
          <w:rFonts w:ascii="Arial" w:hAnsi="Arial" w:cs="Arial"/>
          <w:iCs/>
          <w:sz w:val="20"/>
          <w:szCs w:val="20"/>
        </w:rPr>
        <w:t xml:space="preserve">I refer instead to </w:t>
      </w:r>
      <w:r w:rsidR="00C020DF">
        <w:rPr>
          <w:rFonts w:ascii="Arial" w:hAnsi="Arial" w:cs="Arial"/>
          <w:iCs/>
          <w:sz w:val="20"/>
          <w:szCs w:val="20"/>
        </w:rPr>
        <w:t xml:space="preserve">article-length reviews that situate new scholarly works within larger disciplinary developments in a </w:t>
      </w:r>
      <w:r>
        <w:rPr>
          <w:rFonts w:ascii="Arial" w:hAnsi="Arial" w:cs="Arial"/>
          <w:iCs/>
          <w:sz w:val="20"/>
          <w:szCs w:val="20"/>
        </w:rPr>
        <w:t xml:space="preserve">given </w:t>
      </w:r>
      <w:r w:rsidR="00C020DF">
        <w:rPr>
          <w:rFonts w:ascii="Arial" w:hAnsi="Arial" w:cs="Arial"/>
          <w:iCs/>
          <w:sz w:val="20"/>
          <w:szCs w:val="20"/>
        </w:rPr>
        <w:t xml:space="preserve">region. Horner, </w:t>
      </w:r>
      <w:proofErr w:type="spellStart"/>
      <w:r w:rsidR="00C020DF">
        <w:rPr>
          <w:rFonts w:ascii="Arial" w:hAnsi="Arial" w:cs="Arial"/>
          <w:iCs/>
          <w:sz w:val="20"/>
          <w:szCs w:val="20"/>
        </w:rPr>
        <w:t>NeCamp</w:t>
      </w:r>
      <w:proofErr w:type="spellEnd"/>
      <w:r w:rsidR="00C020DF">
        <w:rPr>
          <w:rFonts w:ascii="Arial" w:hAnsi="Arial" w:cs="Arial"/>
          <w:iCs/>
          <w:sz w:val="20"/>
          <w:szCs w:val="20"/>
        </w:rPr>
        <w:t>, and Donah</w:t>
      </w:r>
      <w:bookmarkStart w:id="0" w:name="_GoBack"/>
      <w:bookmarkEnd w:id="0"/>
      <w:r w:rsidR="00C020DF">
        <w:rPr>
          <w:rFonts w:ascii="Arial" w:hAnsi="Arial" w:cs="Arial"/>
          <w:iCs/>
          <w:sz w:val="20"/>
          <w:szCs w:val="20"/>
        </w:rPr>
        <w:t>ue argue that</w:t>
      </w:r>
      <w:r w:rsidR="0071088F">
        <w:rPr>
          <w:rFonts w:ascii="Arial" w:hAnsi="Arial" w:cs="Arial"/>
          <w:iCs/>
          <w:sz w:val="20"/>
          <w:szCs w:val="20"/>
        </w:rPr>
        <w:t xml:space="preserve"> </w:t>
      </w:r>
      <w:proofErr w:type="spellStart"/>
      <w:r w:rsidR="0071088F">
        <w:rPr>
          <w:rFonts w:ascii="Arial" w:hAnsi="Arial" w:cs="Arial"/>
          <w:iCs/>
          <w:sz w:val="20"/>
          <w:szCs w:val="20"/>
        </w:rPr>
        <w:t>translingual</w:t>
      </w:r>
      <w:proofErr w:type="spellEnd"/>
      <w:r w:rsidR="0071088F">
        <w:rPr>
          <w:rFonts w:ascii="Arial" w:hAnsi="Arial" w:cs="Arial"/>
          <w:iCs/>
          <w:sz w:val="20"/>
          <w:szCs w:val="20"/>
        </w:rPr>
        <w:t xml:space="preserve"> research demands '</w:t>
      </w:r>
      <w:r w:rsidR="00C020DF">
        <w:rPr>
          <w:rFonts w:ascii="Arial" w:hAnsi="Arial" w:cs="Arial"/>
          <w:iCs/>
          <w:sz w:val="20"/>
          <w:szCs w:val="20"/>
        </w:rPr>
        <w:t xml:space="preserve">changes in the conduct of current scholarship, the venues for scholarly distribution, </w:t>
      </w:r>
      <w:r w:rsidR="0071088F">
        <w:rPr>
          <w:rFonts w:ascii="Arial" w:hAnsi="Arial" w:cs="Arial"/>
          <w:iCs/>
          <w:sz w:val="20"/>
          <w:szCs w:val="20"/>
        </w:rPr>
        <w:t>and the preparation of scholars'</w:t>
      </w:r>
      <w:r w:rsidR="00C020DF">
        <w:rPr>
          <w:rFonts w:ascii="Arial" w:hAnsi="Arial" w:cs="Arial"/>
          <w:iCs/>
          <w:sz w:val="20"/>
          <w:szCs w:val="20"/>
        </w:rPr>
        <w:t xml:space="preserve"> </w:t>
      </w:r>
      <w:r w:rsidR="00C020DF">
        <w:rPr>
          <w:rFonts w:ascii="Arial" w:hAnsi="Arial" w:cs="Arial"/>
          <w:iCs/>
          <w:noProof/>
          <w:sz w:val="20"/>
          <w:szCs w:val="20"/>
        </w:rPr>
        <w:t>(Horner, NeCamp and Donahue 2011: 288)</w:t>
      </w:r>
      <w:r w:rsidR="00C020DF">
        <w:rPr>
          <w:rFonts w:ascii="Arial" w:hAnsi="Arial" w:cs="Arial"/>
          <w:iCs/>
          <w:sz w:val="20"/>
          <w:szCs w:val="20"/>
        </w:rPr>
        <w:t xml:space="preserve">. Building on their call for more book reviews (290) and new research methods, </w:t>
      </w:r>
      <w:r w:rsidR="00CC02F1">
        <w:rPr>
          <w:rFonts w:ascii="Arial" w:hAnsi="Arial" w:cs="Arial"/>
          <w:iCs/>
          <w:sz w:val="20"/>
          <w:szCs w:val="20"/>
        </w:rPr>
        <w:t xml:space="preserve">I propose with this article a </w:t>
      </w:r>
      <w:r>
        <w:rPr>
          <w:rFonts w:ascii="Arial" w:hAnsi="Arial" w:cs="Arial"/>
          <w:iCs/>
          <w:sz w:val="20"/>
          <w:szCs w:val="20"/>
        </w:rPr>
        <w:t>new</w:t>
      </w:r>
      <w:r w:rsidR="00C020DF">
        <w:rPr>
          <w:rFonts w:ascii="Arial" w:hAnsi="Arial" w:cs="Arial"/>
          <w:iCs/>
          <w:sz w:val="20"/>
          <w:szCs w:val="20"/>
        </w:rPr>
        <w:t xml:space="preserve"> genre </w:t>
      </w:r>
      <w:r w:rsidR="00C275D7">
        <w:rPr>
          <w:rFonts w:ascii="Arial" w:hAnsi="Arial" w:cs="Arial"/>
          <w:iCs/>
          <w:sz w:val="20"/>
          <w:szCs w:val="20"/>
        </w:rPr>
        <w:t>within</w:t>
      </w:r>
      <w:r>
        <w:rPr>
          <w:rFonts w:ascii="Arial" w:hAnsi="Arial" w:cs="Arial"/>
          <w:iCs/>
          <w:sz w:val="20"/>
          <w:szCs w:val="20"/>
        </w:rPr>
        <w:t xml:space="preserve"> </w:t>
      </w:r>
      <w:r w:rsidR="00CC02F1">
        <w:rPr>
          <w:rFonts w:ascii="Arial" w:hAnsi="Arial" w:cs="Arial"/>
          <w:iCs/>
          <w:sz w:val="20"/>
          <w:szCs w:val="20"/>
        </w:rPr>
        <w:t>transnational</w:t>
      </w:r>
      <w:r>
        <w:rPr>
          <w:rFonts w:ascii="Arial" w:hAnsi="Arial" w:cs="Arial"/>
          <w:iCs/>
          <w:sz w:val="20"/>
          <w:szCs w:val="20"/>
        </w:rPr>
        <w:t xml:space="preserve"> research—the </w:t>
      </w:r>
      <w:proofErr w:type="spellStart"/>
      <w:r w:rsidRPr="000A3940">
        <w:rPr>
          <w:rFonts w:ascii="Arial" w:hAnsi="Arial" w:cs="Arial"/>
          <w:i/>
          <w:iCs/>
          <w:sz w:val="20"/>
          <w:szCs w:val="20"/>
        </w:rPr>
        <w:t>translingual</w:t>
      </w:r>
      <w:proofErr w:type="spellEnd"/>
      <w:r w:rsidRPr="000A3940">
        <w:rPr>
          <w:rFonts w:ascii="Arial" w:hAnsi="Arial" w:cs="Arial"/>
          <w:i/>
          <w:iCs/>
          <w:sz w:val="20"/>
          <w:szCs w:val="20"/>
        </w:rPr>
        <w:t xml:space="preserve"> </w:t>
      </w:r>
      <w:r w:rsidR="00B06850">
        <w:rPr>
          <w:rFonts w:ascii="Arial" w:hAnsi="Arial" w:cs="Arial"/>
          <w:i/>
          <w:iCs/>
          <w:sz w:val="20"/>
          <w:szCs w:val="20"/>
        </w:rPr>
        <w:t>review</w:t>
      </w:r>
      <w:r w:rsidR="00C020DF">
        <w:rPr>
          <w:rFonts w:ascii="Arial" w:hAnsi="Arial" w:cs="Arial"/>
          <w:iCs/>
          <w:sz w:val="20"/>
          <w:szCs w:val="20"/>
        </w:rPr>
        <w:t xml:space="preserve">. </w:t>
      </w:r>
      <w:r w:rsidR="009F3856" w:rsidRPr="00237E73">
        <w:rPr>
          <w:rFonts w:ascii="Arial" w:hAnsi="Arial" w:cs="Arial"/>
          <w:sz w:val="20"/>
          <w:szCs w:val="20"/>
        </w:rPr>
        <w:t xml:space="preserve">More comprehensive than </w:t>
      </w:r>
      <w:r w:rsidR="009F3856">
        <w:rPr>
          <w:rFonts w:ascii="Arial" w:hAnsi="Arial" w:cs="Arial"/>
          <w:sz w:val="20"/>
          <w:szCs w:val="20"/>
        </w:rPr>
        <w:t>the</w:t>
      </w:r>
      <w:r w:rsidR="009F3856" w:rsidRPr="00237E73">
        <w:rPr>
          <w:rFonts w:ascii="Arial" w:hAnsi="Arial" w:cs="Arial"/>
          <w:sz w:val="20"/>
          <w:szCs w:val="20"/>
        </w:rPr>
        <w:t xml:space="preserve"> traditional book review, </w:t>
      </w:r>
      <w:r w:rsidR="00B06850">
        <w:rPr>
          <w:rFonts w:ascii="Arial" w:hAnsi="Arial" w:cs="Arial"/>
          <w:sz w:val="20"/>
          <w:szCs w:val="20"/>
        </w:rPr>
        <w:t xml:space="preserve">the </w:t>
      </w:r>
      <w:proofErr w:type="spellStart"/>
      <w:r w:rsidR="009F3856">
        <w:rPr>
          <w:rFonts w:ascii="Arial" w:hAnsi="Arial" w:cs="Arial"/>
          <w:sz w:val="20"/>
          <w:szCs w:val="20"/>
        </w:rPr>
        <w:t>translingual</w:t>
      </w:r>
      <w:proofErr w:type="spellEnd"/>
      <w:r w:rsidR="009F3856">
        <w:rPr>
          <w:rFonts w:ascii="Arial" w:hAnsi="Arial" w:cs="Arial"/>
          <w:sz w:val="20"/>
          <w:szCs w:val="20"/>
        </w:rPr>
        <w:t xml:space="preserve"> </w:t>
      </w:r>
      <w:r w:rsidR="00B06850">
        <w:rPr>
          <w:rFonts w:ascii="Arial" w:hAnsi="Arial" w:cs="Arial"/>
          <w:sz w:val="20"/>
          <w:szCs w:val="20"/>
        </w:rPr>
        <w:t>review</w:t>
      </w:r>
      <w:r w:rsidR="009F3856">
        <w:rPr>
          <w:rFonts w:ascii="Arial" w:hAnsi="Arial" w:cs="Arial"/>
          <w:sz w:val="20"/>
          <w:szCs w:val="20"/>
        </w:rPr>
        <w:t xml:space="preserve"> use</w:t>
      </w:r>
      <w:r w:rsidR="00B06850">
        <w:rPr>
          <w:rFonts w:ascii="Arial" w:hAnsi="Arial" w:cs="Arial"/>
          <w:sz w:val="20"/>
          <w:szCs w:val="20"/>
        </w:rPr>
        <w:t>s</w:t>
      </w:r>
      <w:r w:rsidR="009F3856" w:rsidRPr="00237E73">
        <w:rPr>
          <w:rFonts w:ascii="Arial" w:hAnsi="Arial" w:cs="Arial"/>
          <w:sz w:val="20"/>
          <w:szCs w:val="20"/>
        </w:rPr>
        <w:t xml:space="preserve"> the edited </w:t>
      </w:r>
      <w:r w:rsidR="009F3856">
        <w:rPr>
          <w:rFonts w:ascii="Arial" w:hAnsi="Arial" w:cs="Arial"/>
          <w:sz w:val="20"/>
          <w:szCs w:val="20"/>
        </w:rPr>
        <w:t>or authored monograph</w:t>
      </w:r>
      <w:r w:rsidR="009F3856" w:rsidRPr="00237E73">
        <w:rPr>
          <w:rFonts w:ascii="Arial" w:hAnsi="Arial" w:cs="Arial"/>
          <w:sz w:val="20"/>
          <w:szCs w:val="20"/>
        </w:rPr>
        <w:t xml:space="preserve"> as a p</w:t>
      </w:r>
      <w:r w:rsidR="009F3856">
        <w:rPr>
          <w:rFonts w:ascii="Arial" w:hAnsi="Arial" w:cs="Arial"/>
          <w:sz w:val="20"/>
          <w:szCs w:val="20"/>
        </w:rPr>
        <w:t xml:space="preserve">rimary source for theorizing the distinctness of </w:t>
      </w:r>
      <w:r w:rsidR="009F3856" w:rsidRPr="00237E73">
        <w:rPr>
          <w:rFonts w:ascii="Arial" w:hAnsi="Arial" w:cs="Arial"/>
          <w:sz w:val="20"/>
          <w:szCs w:val="20"/>
        </w:rPr>
        <w:t xml:space="preserve">disciplinary </w:t>
      </w:r>
      <w:r w:rsidR="00B06850">
        <w:rPr>
          <w:rFonts w:ascii="Arial" w:hAnsi="Arial" w:cs="Arial"/>
          <w:sz w:val="20"/>
          <w:szCs w:val="20"/>
        </w:rPr>
        <w:t>cultures</w:t>
      </w:r>
      <w:r w:rsidR="009F3856">
        <w:rPr>
          <w:rFonts w:ascii="Arial" w:hAnsi="Arial" w:cs="Arial"/>
          <w:sz w:val="20"/>
          <w:szCs w:val="20"/>
        </w:rPr>
        <w:t xml:space="preserve"> </w:t>
      </w:r>
      <w:r w:rsidR="00B06850">
        <w:rPr>
          <w:rFonts w:ascii="Arial" w:hAnsi="Arial" w:cs="Arial"/>
          <w:sz w:val="20"/>
          <w:szCs w:val="20"/>
        </w:rPr>
        <w:t xml:space="preserve">and </w:t>
      </w:r>
      <w:r w:rsidR="00CC02F1">
        <w:rPr>
          <w:rFonts w:ascii="Arial" w:hAnsi="Arial" w:cs="Arial"/>
          <w:sz w:val="20"/>
          <w:szCs w:val="20"/>
        </w:rPr>
        <w:t xml:space="preserve">their </w:t>
      </w:r>
      <w:r w:rsidR="00B06850">
        <w:rPr>
          <w:rFonts w:ascii="Arial" w:hAnsi="Arial" w:cs="Arial"/>
          <w:sz w:val="20"/>
          <w:szCs w:val="20"/>
        </w:rPr>
        <w:t>socio-institutional contexts</w:t>
      </w:r>
      <w:r w:rsidR="009F3856" w:rsidRPr="00237E73">
        <w:rPr>
          <w:rFonts w:ascii="Arial" w:hAnsi="Arial" w:cs="Arial"/>
          <w:sz w:val="20"/>
          <w:szCs w:val="20"/>
        </w:rPr>
        <w:t>.</w:t>
      </w:r>
      <w:r w:rsidR="009F3856">
        <w:rPr>
          <w:rFonts w:ascii="Arial" w:hAnsi="Arial" w:cs="Arial"/>
          <w:iCs/>
          <w:sz w:val="20"/>
          <w:szCs w:val="20"/>
        </w:rPr>
        <w:t xml:space="preserve"> It</w:t>
      </w:r>
      <w:r w:rsidR="00C020DF">
        <w:rPr>
          <w:rFonts w:ascii="Arial" w:hAnsi="Arial" w:cs="Arial"/>
          <w:iCs/>
          <w:sz w:val="20"/>
          <w:szCs w:val="20"/>
        </w:rPr>
        <w:t xml:space="preserve"> require</w:t>
      </w:r>
      <w:r w:rsidR="009F3856">
        <w:rPr>
          <w:rFonts w:ascii="Arial" w:hAnsi="Arial" w:cs="Arial"/>
          <w:iCs/>
          <w:sz w:val="20"/>
          <w:szCs w:val="20"/>
        </w:rPr>
        <w:t>s</w:t>
      </w:r>
      <w:r w:rsidR="00C020DF">
        <w:rPr>
          <w:rFonts w:ascii="Arial" w:hAnsi="Arial" w:cs="Arial"/>
          <w:iCs/>
          <w:sz w:val="20"/>
          <w:szCs w:val="20"/>
        </w:rPr>
        <w:t xml:space="preserve"> us to translate </w:t>
      </w:r>
      <w:r w:rsidR="009F3856">
        <w:rPr>
          <w:rFonts w:ascii="Arial" w:hAnsi="Arial" w:cs="Arial"/>
          <w:iCs/>
          <w:sz w:val="20"/>
          <w:szCs w:val="20"/>
        </w:rPr>
        <w:t>excerpts from important works of scholarship</w:t>
      </w:r>
      <w:r w:rsidR="00C020DF">
        <w:rPr>
          <w:rFonts w:ascii="Arial" w:hAnsi="Arial" w:cs="Arial"/>
          <w:iCs/>
          <w:sz w:val="20"/>
          <w:szCs w:val="20"/>
        </w:rPr>
        <w:t xml:space="preserve"> and </w:t>
      </w:r>
      <w:r w:rsidR="009F3856">
        <w:rPr>
          <w:rFonts w:ascii="Arial" w:hAnsi="Arial" w:cs="Arial"/>
          <w:iCs/>
          <w:sz w:val="20"/>
          <w:szCs w:val="20"/>
        </w:rPr>
        <w:t>position them</w:t>
      </w:r>
      <w:r w:rsidR="00C020DF">
        <w:rPr>
          <w:rFonts w:ascii="Arial" w:hAnsi="Arial" w:cs="Arial"/>
          <w:iCs/>
          <w:sz w:val="20"/>
          <w:szCs w:val="20"/>
        </w:rPr>
        <w:t xml:space="preserve"> within </w:t>
      </w:r>
      <w:r>
        <w:rPr>
          <w:rFonts w:ascii="Arial" w:hAnsi="Arial" w:cs="Arial"/>
          <w:iCs/>
          <w:sz w:val="20"/>
          <w:szCs w:val="20"/>
        </w:rPr>
        <w:t>local</w:t>
      </w:r>
      <w:r w:rsidR="00C020DF">
        <w:rPr>
          <w:rFonts w:ascii="Arial" w:hAnsi="Arial" w:cs="Arial"/>
          <w:iCs/>
          <w:sz w:val="20"/>
          <w:szCs w:val="20"/>
        </w:rPr>
        <w:t xml:space="preserve"> and </w:t>
      </w:r>
      <w:r w:rsidR="00C275D7">
        <w:rPr>
          <w:rFonts w:ascii="Arial" w:hAnsi="Arial" w:cs="Arial"/>
          <w:iCs/>
          <w:sz w:val="20"/>
          <w:szCs w:val="20"/>
        </w:rPr>
        <w:t>transnational</w:t>
      </w:r>
      <w:r w:rsidR="00C020DF">
        <w:rPr>
          <w:rFonts w:ascii="Arial" w:hAnsi="Arial" w:cs="Arial"/>
          <w:iCs/>
          <w:sz w:val="20"/>
          <w:szCs w:val="20"/>
        </w:rPr>
        <w:t xml:space="preserve"> </w:t>
      </w:r>
      <w:r w:rsidR="009F3856">
        <w:rPr>
          <w:rFonts w:ascii="Arial" w:hAnsi="Arial" w:cs="Arial"/>
          <w:iCs/>
          <w:sz w:val="20"/>
          <w:szCs w:val="20"/>
        </w:rPr>
        <w:t xml:space="preserve">frameworks </w:t>
      </w:r>
      <w:r w:rsidR="00C020DF">
        <w:rPr>
          <w:rFonts w:ascii="Arial" w:hAnsi="Arial" w:cs="Arial"/>
          <w:iCs/>
          <w:sz w:val="20"/>
          <w:szCs w:val="20"/>
        </w:rPr>
        <w:t xml:space="preserve"> to make their significance legible to others. </w:t>
      </w:r>
      <w:r w:rsidR="00C275D7">
        <w:rPr>
          <w:rFonts w:ascii="Arial" w:hAnsi="Arial" w:cs="Arial"/>
          <w:sz w:val="20"/>
          <w:szCs w:val="20"/>
        </w:rPr>
        <w:t xml:space="preserve">The </w:t>
      </w:r>
      <w:proofErr w:type="spellStart"/>
      <w:r w:rsidR="00C275D7">
        <w:rPr>
          <w:rFonts w:ascii="Arial" w:hAnsi="Arial" w:cs="Arial"/>
          <w:sz w:val="20"/>
          <w:szCs w:val="20"/>
        </w:rPr>
        <w:t>translingual</w:t>
      </w:r>
      <w:proofErr w:type="spellEnd"/>
      <w:r w:rsidR="00C275D7">
        <w:rPr>
          <w:rFonts w:ascii="Arial" w:hAnsi="Arial" w:cs="Arial"/>
          <w:sz w:val="20"/>
          <w:szCs w:val="20"/>
        </w:rPr>
        <w:t xml:space="preserve"> review—as a textual ethnography—invites us to privilege thickly descriptive analysis in order to </w:t>
      </w:r>
      <w:r w:rsidR="003970B9">
        <w:rPr>
          <w:rFonts w:ascii="Arial" w:hAnsi="Arial" w:cs="Arial"/>
          <w:sz w:val="20"/>
          <w:szCs w:val="20"/>
        </w:rPr>
        <w:t>grapple with diverse</w:t>
      </w:r>
      <w:r w:rsidR="00C275D7">
        <w:rPr>
          <w:rFonts w:ascii="Arial" w:hAnsi="Arial" w:cs="Arial"/>
          <w:sz w:val="20"/>
          <w:szCs w:val="20"/>
        </w:rPr>
        <w:t xml:space="preserve"> writing cultures.</w:t>
      </w:r>
      <w:r w:rsidR="0021407B">
        <w:rPr>
          <w:rFonts w:ascii="Arial" w:hAnsi="Arial" w:cs="Arial"/>
          <w:sz w:val="20"/>
          <w:szCs w:val="20"/>
        </w:rPr>
        <w:t xml:space="preserve"> </w:t>
      </w:r>
      <w:r w:rsidR="00C020DF">
        <w:rPr>
          <w:rFonts w:ascii="Arial" w:hAnsi="Arial" w:cs="Arial"/>
          <w:iCs/>
          <w:sz w:val="20"/>
          <w:szCs w:val="20"/>
        </w:rPr>
        <w:t>The traditional book review</w:t>
      </w:r>
      <w:r w:rsidR="00685BC0">
        <w:rPr>
          <w:rFonts w:ascii="Arial" w:hAnsi="Arial" w:cs="Arial"/>
          <w:iCs/>
          <w:sz w:val="20"/>
          <w:szCs w:val="20"/>
        </w:rPr>
        <w:t xml:space="preserve"> as a genre</w:t>
      </w:r>
      <w:r w:rsidR="00C020DF">
        <w:rPr>
          <w:rFonts w:ascii="Arial" w:hAnsi="Arial" w:cs="Arial"/>
          <w:iCs/>
          <w:sz w:val="20"/>
          <w:szCs w:val="20"/>
        </w:rPr>
        <w:t xml:space="preserve"> is simply too short to facilitate this kind of </w:t>
      </w:r>
      <w:r w:rsidR="003970B9">
        <w:rPr>
          <w:rFonts w:ascii="Arial" w:hAnsi="Arial" w:cs="Arial"/>
          <w:iCs/>
          <w:sz w:val="20"/>
          <w:szCs w:val="20"/>
        </w:rPr>
        <w:t>cultural</w:t>
      </w:r>
      <w:r w:rsidR="00C020DF">
        <w:rPr>
          <w:rFonts w:ascii="Arial" w:hAnsi="Arial" w:cs="Arial"/>
          <w:iCs/>
          <w:sz w:val="20"/>
          <w:szCs w:val="20"/>
        </w:rPr>
        <w:t xml:space="preserve"> work. </w:t>
      </w:r>
    </w:p>
    <w:p w:rsidR="00B06850" w:rsidRDefault="00B06850" w:rsidP="00B62703">
      <w:pPr>
        <w:spacing w:after="0" w:afterAutospacing="0" w:line="240" w:lineRule="auto"/>
        <w:contextualSpacing/>
        <w:rPr>
          <w:rFonts w:ascii="Arial" w:hAnsi="Arial" w:cs="Arial"/>
          <w:iCs/>
          <w:sz w:val="20"/>
          <w:szCs w:val="20"/>
        </w:rPr>
      </w:pPr>
    </w:p>
    <w:p w:rsidR="00C020DF" w:rsidRPr="005867E7" w:rsidRDefault="00C275D7" w:rsidP="00B62703">
      <w:pPr>
        <w:spacing w:after="0" w:afterAutospacing="0" w:line="240" w:lineRule="auto"/>
        <w:contextualSpacing/>
        <w:rPr>
          <w:rFonts w:ascii="Arial" w:hAnsi="Arial" w:cs="Arial"/>
          <w:sz w:val="20"/>
          <w:szCs w:val="20"/>
        </w:rPr>
      </w:pPr>
      <w:r>
        <w:rPr>
          <w:rFonts w:ascii="Arial" w:hAnsi="Arial" w:cs="Arial"/>
          <w:sz w:val="20"/>
          <w:szCs w:val="20"/>
        </w:rPr>
        <w:t>In this article I focus on</w:t>
      </w:r>
      <w:r w:rsidR="00C020DF">
        <w:rPr>
          <w:rFonts w:ascii="Arial" w:hAnsi="Arial" w:cs="Arial"/>
          <w:sz w:val="20"/>
          <w:szCs w:val="20"/>
        </w:rPr>
        <w:t xml:space="preserve"> </w:t>
      </w:r>
      <w:r w:rsidR="00C020DF" w:rsidRPr="00237E73">
        <w:rPr>
          <w:rFonts w:ascii="Arial" w:hAnsi="Arial" w:cs="Arial"/>
          <w:sz w:val="20"/>
          <w:szCs w:val="20"/>
        </w:rPr>
        <w:t xml:space="preserve">Stephanie </w:t>
      </w:r>
      <w:proofErr w:type="spellStart"/>
      <w:r w:rsidR="00C020DF" w:rsidRPr="00237E73">
        <w:rPr>
          <w:rFonts w:ascii="Arial" w:hAnsi="Arial" w:cs="Arial"/>
          <w:sz w:val="20"/>
          <w:szCs w:val="20"/>
        </w:rPr>
        <w:t>Dreyfürst</w:t>
      </w:r>
      <w:proofErr w:type="spellEnd"/>
      <w:r w:rsidR="00C020DF" w:rsidRPr="00237E73">
        <w:rPr>
          <w:rFonts w:ascii="Arial" w:hAnsi="Arial" w:cs="Arial"/>
          <w:sz w:val="20"/>
          <w:szCs w:val="20"/>
        </w:rPr>
        <w:t xml:space="preserve"> </w:t>
      </w:r>
      <w:r w:rsidR="00C020DF">
        <w:rPr>
          <w:rFonts w:ascii="Arial" w:hAnsi="Arial" w:cs="Arial"/>
          <w:sz w:val="20"/>
          <w:szCs w:val="20"/>
        </w:rPr>
        <w:t>and</w:t>
      </w:r>
      <w:r w:rsidR="00C020DF" w:rsidRPr="00237E73">
        <w:rPr>
          <w:rFonts w:ascii="Arial" w:hAnsi="Arial" w:cs="Arial"/>
          <w:sz w:val="20"/>
          <w:szCs w:val="20"/>
        </w:rPr>
        <w:t xml:space="preserve"> </w:t>
      </w:r>
      <w:proofErr w:type="spellStart"/>
      <w:r w:rsidR="00C020DF" w:rsidRPr="00237E73">
        <w:rPr>
          <w:rFonts w:ascii="Arial" w:hAnsi="Arial" w:cs="Arial"/>
          <w:sz w:val="20"/>
          <w:szCs w:val="20"/>
        </w:rPr>
        <w:t>Nadja</w:t>
      </w:r>
      <w:proofErr w:type="spellEnd"/>
      <w:r w:rsidR="00C020DF" w:rsidRPr="00237E73">
        <w:rPr>
          <w:rFonts w:ascii="Arial" w:hAnsi="Arial" w:cs="Arial"/>
          <w:sz w:val="20"/>
          <w:szCs w:val="20"/>
        </w:rPr>
        <w:t xml:space="preserve"> </w:t>
      </w:r>
      <w:proofErr w:type="spellStart"/>
      <w:r w:rsidR="00C020DF" w:rsidRPr="00237E73">
        <w:rPr>
          <w:rFonts w:ascii="Arial" w:hAnsi="Arial" w:cs="Arial"/>
          <w:sz w:val="20"/>
          <w:szCs w:val="20"/>
        </w:rPr>
        <w:t>Sennewald's</w:t>
      </w:r>
      <w:proofErr w:type="spellEnd"/>
      <w:r w:rsidR="00C020DF">
        <w:rPr>
          <w:rFonts w:ascii="Arial" w:hAnsi="Arial" w:cs="Arial"/>
          <w:sz w:val="20"/>
          <w:szCs w:val="20"/>
        </w:rPr>
        <w:t xml:space="preserve"> edited volume</w:t>
      </w:r>
      <w:r w:rsidR="00C020DF" w:rsidRPr="00237E73">
        <w:rPr>
          <w:rFonts w:ascii="Arial" w:hAnsi="Arial" w:cs="Arial"/>
          <w:sz w:val="20"/>
          <w:szCs w:val="20"/>
        </w:rPr>
        <w:t xml:space="preserve"> </w:t>
      </w:r>
      <w:proofErr w:type="spellStart"/>
      <w:r w:rsidR="00C020DF" w:rsidRPr="00237E73">
        <w:rPr>
          <w:rFonts w:ascii="Arial" w:hAnsi="Arial" w:cs="Arial"/>
          <w:i/>
          <w:sz w:val="20"/>
          <w:szCs w:val="20"/>
        </w:rPr>
        <w:t>Schreiben</w:t>
      </w:r>
      <w:proofErr w:type="spellEnd"/>
      <w:r w:rsidR="00C020DF" w:rsidRPr="00237E73">
        <w:rPr>
          <w:rFonts w:ascii="Arial" w:hAnsi="Arial" w:cs="Arial"/>
          <w:i/>
          <w:sz w:val="20"/>
          <w:szCs w:val="20"/>
        </w:rPr>
        <w:t xml:space="preserve">: </w:t>
      </w:r>
      <w:proofErr w:type="spellStart"/>
      <w:r w:rsidR="00C020DF" w:rsidRPr="00237E73">
        <w:rPr>
          <w:rFonts w:ascii="Arial" w:hAnsi="Arial" w:cs="Arial"/>
          <w:i/>
          <w:sz w:val="20"/>
          <w:szCs w:val="20"/>
        </w:rPr>
        <w:t>Grundlagentexte</w:t>
      </w:r>
      <w:proofErr w:type="spellEnd"/>
      <w:r w:rsidR="00C020DF" w:rsidRPr="00237E73">
        <w:rPr>
          <w:rFonts w:ascii="Arial" w:hAnsi="Arial" w:cs="Arial"/>
          <w:i/>
          <w:sz w:val="20"/>
          <w:szCs w:val="20"/>
        </w:rPr>
        <w:t xml:space="preserve"> </w:t>
      </w:r>
      <w:proofErr w:type="spellStart"/>
      <w:r w:rsidR="00C020DF" w:rsidRPr="00237E73">
        <w:rPr>
          <w:rFonts w:ascii="Arial" w:hAnsi="Arial" w:cs="Arial"/>
          <w:i/>
          <w:sz w:val="20"/>
          <w:szCs w:val="20"/>
        </w:rPr>
        <w:t>zur</w:t>
      </w:r>
      <w:proofErr w:type="spellEnd"/>
      <w:r w:rsidR="00C020DF" w:rsidRPr="00237E73">
        <w:rPr>
          <w:rFonts w:ascii="Arial" w:hAnsi="Arial" w:cs="Arial"/>
          <w:i/>
          <w:sz w:val="20"/>
          <w:szCs w:val="20"/>
        </w:rPr>
        <w:t xml:space="preserve"> </w:t>
      </w:r>
      <w:proofErr w:type="spellStart"/>
      <w:r w:rsidR="00C020DF" w:rsidRPr="00237E73">
        <w:rPr>
          <w:rFonts w:ascii="Arial" w:hAnsi="Arial" w:cs="Arial"/>
          <w:i/>
          <w:sz w:val="20"/>
          <w:szCs w:val="20"/>
        </w:rPr>
        <w:t>Theorie</w:t>
      </w:r>
      <w:proofErr w:type="spellEnd"/>
      <w:r w:rsidR="00C020DF" w:rsidRPr="00237E73">
        <w:rPr>
          <w:rFonts w:ascii="Arial" w:hAnsi="Arial" w:cs="Arial"/>
          <w:i/>
          <w:sz w:val="20"/>
          <w:szCs w:val="20"/>
        </w:rPr>
        <w:t xml:space="preserve">, </w:t>
      </w:r>
      <w:proofErr w:type="spellStart"/>
      <w:r w:rsidR="00C020DF" w:rsidRPr="00237E73">
        <w:rPr>
          <w:rFonts w:ascii="Arial" w:hAnsi="Arial" w:cs="Arial"/>
          <w:i/>
          <w:sz w:val="20"/>
          <w:szCs w:val="20"/>
        </w:rPr>
        <w:t>Didaktik</w:t>
      </w:r>
      <w:proofErr w:type="spellEnd"/>
      <w:r w:rsidR="00C020DF" w:rsidRPr="00237E73">
        <w:rPr>
          <w:rFonts w:ascii="Arial" w:hAnsi="Arial" w:cs="Arial"/>
          <w:i/>
          <w:sz w:val="20"/>
          <w:szCs w:val="20"/>
        </w:rPr>
        <w:t xml:space="preserve"> und </w:t>
      </w:r>
      <w:proofErr w:type="spellStart"/>
      <w:r w:rsidR="00C020DF" w:rsidRPr="00237E73">
        <w:rPr>
          <w:rFonts w:ascii="Arial" w:hAnsi="Arial" w:cs="Arial"/>
          <w:i/>
          <w:sz w:val="20"/>
          <w:szCs w:val="20"/>
        </w:rPr>
        <w:t>Beratung</w:t>
      </w:r>
      <w:proofErr w:type="spellEnd"/>
      <w:r w:rsidR="00C020DF" w:rsidRPr="00237E73">
        <w:rPr>
          <w:rFonts w:ascii="Arial" w:hAnsi="Arial" w:cs="Arial"/>
          <w:sz w:val="20"/>
          <w:szCs w:val="20"/>
        </w:rPr>
        <w:t xml:space="preserve"> (</w:t>
      </w:r>
      <w:r w:rsidR="00C020DF" w:rsidRPr="00237E73">
        <w:rPr>
          <w:rFonts w:ascii="Arial" w:hAnsi="Arial" w:cs="Arial"/>
          <w:i/>
          <w:sz w:val="20"/>
          <w:szCs w:val="20"/>
        </w:rPr>
        <w:t>Writing: Foundational Texts on Theory, Pedagogy, and Consultations</w:t>
      </w:r>
      <w:r w:rsidR="00C020DF" w:rsidRPr="00237E73">
        <w:rPr>
          <w:rFonts w:ascii="Arial" w:hAnsi="Arial" w:cs="Arial"/>
          <w:sz w:val="20"/>
          <w:szCs w:val="20"/>
        </w:rPr>
        <w:t>) (2014</w:t>
      </w:r>
      <w:r w:rsidR="00C020DF">
        <w:rPr>
          <w:rFonts w:ascii="Arial" w:hAnsi="Arial" w:cs="Arial"/>
          <w:sz w:val="20"/>
          <w:szCs w:val="20"/>
        </w:rPr>
        <w:t xml:space="preserve">) </w:t>
      </w:r>
      <w:r w:rsidR="00C020DF" w:rsidRPr="00237E73">
        <w:rPr>
          <w:rFonts w:ascii="Arial" w:hAnsi="Arial" w:cs="Arial"/>
          <w:sz w:val="20"/>
          <w:szCs w:val="20"/>
        </w:rPr>
        <w:t>as a case study</w:t>
      </w:r>
      <w:r w:rsidR="00C020DF">
        <w:rPr>
          <w:rFonts w:ascii="Arial" w:hAnsi="Arial" w:cs="Arial"/>
          <w:sz w:val="20"/>
          <w:szCs w:val="20"/>
        </w:rPr>
        <w:t xml:space="preserve"> of</w:t>
      </w:r>
      <w:r w:rsidR="00C020DF" w:rsidRPr="00237E73">
        <w:rPr>
          <w:rFonts w:ascii="Arial" w:hAnsi="Arial" w:cs="Arial"/>
          <w:sz w:val="20"/>
          <w:szCs w:val="20"/>
        </w:rPr>
        <w:t xml:space="preserve"> contemporary debates about the state of writing research in </w:t>
      </w:r>
      <w:r w:rsidR="006D5F10">
        <w:rPr>
          <w:rFonts w:ascii="Arial" w:hAnsi="Arial" w:cs="Arial"/>
          <w:sz w:val="20"/>
          <w:szCs w:val="20"/>
        </w:rPr>
        <w:t>Germany,</w:t>
      </w:r>
      <w:r w:rsidR="000A3940">
        <w:rPr>
          <w:rFonts w:ascii="Arial" w:hAnsi="Arial" w:cs="Arial"/>
          <w:sz w:val="20"/>
          <w:szCs w:val="20"/>
        </w:rPr>
        <w:t xml:space="preserve"> Switzerland, Austria</w:t>
      </w:r>
      <w:r w:rsidR="00CD5453">
        <w:rPr>
          <w:rFonts w:ascii="Arial" w:hAnsi="Arial" w:cs="Arial"/>
          <w:sz w:val="20"/>
          <w:szCs w:val="20"/>
        </w:rPr>
        <w:t>, and Liechtenstein</w:t>
      </w:r>
      <w:r w:rsidR="0021407B">
        <w:rPr>
          <w:rFonts w:ascii="Arial" w:hAnsi="Arial" w:cs="Arial"/>
          <w:sz w:val="20"/>
          <w:szCs w:val="20"/>
        </w:rPr>
        <w:t xml:space="preserve"> at this pivotal moment </w:t>
      </w:r>
      <w:r w:rsidR="003970B9">
        <w:rPr>
          <w:rFonts w:ascii="Arial" w:hAnsi="Arial" w:cs="Arial"/>
          <w:sz w:val="20"/>
          <w:szCs w:val="20"/>
        </w:rPr>
        <w:t>of</w:t>
      </w:r>
      <w:r w:rsidR="0021407B">
        <w:rPr>
          <w:rFonts w:ascii="Arial" w:hAnsi="Arial" w:cs="Arial"/>
          <w:sz w:val="20"/>
          <w:szCs w:val="20"/>
        </w:rPr>
        <w:t xml:space="preserve"> its development</w:t>
      </w:r>
      <w:r w:rsidR="004E6357">
        <w:rPr>
          <w:rFonts w:ascii="Arial" w:hAnsi="Arial" w:cs="Arial"/>
          <w:sz w:val="20"/>
          <w:szCs w:val="20"/>
        </w:rPr>
        <w:t>. After</w:t>
      </w:r>
      <w:r w:rsidR="003F65C4">
        <w:rPr>
          <w:rFonts w:ascii="Arial" w:hAnsi="Arial" w:cs="Arial"/>
          <w:sz w:val="20"/>
          <w:szCs w:val="20"/>
        </w:rPr>
        <w:t xml:space="preserve"> establishing the historical context that gave r</w:t>
      </w:r>
      <w:r w:rsidR="0021407B">
        <w:rPr>
          <w:rFonts w:ascii="Arial" w:hAnsi="Arial" w:cs="Arial"/>
          <w:sz w:val="20"/>
          <w:szCs w:val="20"/>
        </w:rPr>
        <w:t>ise to the</w:t>
      </w:r>
      <w:r w:rsidR="003F65C4">
        <w:rPr>
          <w:rFonts w:ascii="Arial" w:hAnsi="Arial" w:cs="Arial"/>
          <w:sz w:val="20"/>
          <w:szCs w:val="20"/>
        </w:rPr>
        <w:t xml:space="preserve"> collection, I synthesize the individual chapters, paying particularly close attention to the</w:t>
      </w:r>
      <w:r w:rsidR="0021407B">
        <w:rPr>
          <w:rFonts w:ascii="Arial" w:hAnsi="Arial" w:cs="Arial"/>
          <w:sz w:val="20"/>
          <w:szCs w:val="20"/>
        </w:rPr>
        <w:t xml:space="preserve"> early</w:t>
      </w:r>
      <w:r w:rsidR="003F65C4">
        <w:rPr>
          <w:rFonts w:ascii="Arial" w:hAnsi="Arial" w:cs="Arial"/>
          <w:sz w:val="20"/>
          <w:szCs w:val="20"/>
        </w:rPr>
        <w:t xml:space="preserve"> sections of the book </w:t>
      </w:r>
      <w:r w:rsidR="006D5F10">
        <w:rPr>
          <w:rFonts w:ascii="Arial" w:hAnsi="Arial" w:cs="Arial"/>
          <w:sz w:val="20"/>
          <w:szCs w:val="20"/>
        </w:rPr>
        <w:t>that</w:t>
      </w:r>
      <w:r w:rsidR="003F65C4">
        <w:rPr>
          <w:rFonts w:ascii="Arial" w:hAnsi="Arial" w:cs="Arial"/>
          <w:sz w:val="20"/>
          <w:szCs w:val="20"/>
        </w:rPr>
        <w:t xml:space="preserve"> theorize</w:t>
      </w:r>
      <w:r w:rsidR="0021407B">
        <w:rPr>
          <w:rFonts w:ascii="Arial" w:hAnsi="Arial" w:cs="Arial"/>
          <w:sz w:val="20"/>
          <w:szCs w:val="20"/>
        </w:rPr>
        <w:t xml:space="preserve"> the</w:t>
      </w:r>
      <w:r w:rsidR="003F65C4">
        <w:rPr>
          <w:rFonts w:ascii="Arial" w:hAnsi="Arial" w:cs="Arial"/>
          <w:sz w:val="20"/>
          <w:szCs w:val="20"/>
        </w:rPr>
        <w:t xml:space="preserve"> practice</w:t>
      </w:r>
      <w:r>
        <w:rPr>
          <w:rFonts w:ascii="Arial" w:hAnsi="Arial" w:cs="Arial"/>
          <w:sz w:val="20"/>
          <w:szCs w:val="20"/>
        </w:rPr>
        <w:t xml:space="preserve">s, </w:t>
      </w:r>
      <w:r w:rsidR="003F65C4">
        <w:rPr>
          <w:rFonts w:ascii="Arial" w:hAnsi="Arial" w:cs="Arial"/>
          <w:sz w:val="20"/>
          <w:szCs w:val="20"/>
        </w:rPr>
        <w:t>institutional contexts</w:t>
      </w:r>
      <w:r>
        <w:rPr>
          <w:rFonts w:ascii="Arial" w:hAnsi="Arial" w:cs="Arial"/>
          <w:sz w:val="20"/>
          <w:szCs w:val="20"/>
        </w:rPr>
        <w:t>, and disciplinary debates</w:t>
      </w:r>
      <w:r w:rsidR="003F65C4">
        <w:rPr>
          <w:rFonts w:ascii="Arial" w:hAnsi="Arial" w:cs="Arial"/>
          <w:sz w:val="20"/>
          <w:szCs w:val="20"/>
        </w:rPr>
        <w:t xml:space="preserve"> </w:t>
      </w:r>
      <w:r w:rsidR="0021407B">
        <w:rPr>
          <w:rFonts w:ascii="Arial" w:hAnsi="Arial" w:cs="Arial"/>
          <w:sz w:val="20"/>
          <w:szCs w:val="20"/>
        </w:rPr>
        <w:t>important</w:t>
      </w:r>
      <w:r>
        <w:rPr>
          <w:rFonts w:ascii="Arial" w:hAnsi="Arial" w:cs="Arial"/>
          <w:sz w:val="20"/>
          <w:szCs w:val="20"/>
        </w:rPr>
        <w:t xml:space="preserve"> to </w:t>
      </w:r>
      <w:r w:rsidR="006D5F10">
        <w:rPr>
          <w:rFonts w:ascii="Arial" w:hAnsi="Arial" w:cs="Arial"/>
          <w:sz w:val="20"/>
          <w:szCs w:val="20"/>
        </w:rPr>
        <w:t>writing center work in the region</w:t>
      </w:r>
      <w:r w:rsidR="003F65C4">
        <w:rPr>
          <w:rFonts w:ascii="Arial" w:hAnsi="Arial" w:cs="Arial"/>
          <w:sz w:val="20"/>
          <w:szCs w:val="20"/>
        </w:rPr>
        <w:t xml:space="preserve">. </w:t>
      </w:r>
      <w:r w:rsidR="00465167">
        <w:rPr>
          <w:rFonts w:ascii="Arial" w:hAnsi="Arial" w:cs="Arial"/>
          <w:sz w:val="20"/>
          <w:szCs w:val="20"/>
        </w:rPr>
        <w:t xml:space="preserve">Later chapters are </w:t>
      </w:r>
      <w:r w:rsidR="0021407B">
        <w:rPr>
          <w:rFonts w:ascii="Arial" w:hAnsi="Arial" w:cs="Arial"/>
          <w:sz w:val="20"/>
          <w:szCs w:val="20"/>
        </w:rPr>
        <w:t>summarized</w:t>
      </w:r>
      <w:r w:rsidR="00465167">
        <w:rPr>
          <w:rFonts w:ascii="Arial" w:hAnsi="Arial" w:cs="Arial"/>
          <w:sz w:val="20"/>
          <w:szCs w:val="20"/>
        </w:rPr>
        <w:t xml:space="preserve"> more succinctly </w:t>
      </w:r>
      <w:r w:rsidR="00FE0604">
        <w:rPr>
          <w:rFonts w:ascii="Arial" w:hAnsi="Arial" w:cs="Arial"/>
          <w:sz w:val="20"/>
          <w:szCs w:val="20"/>
        </w:rPr>
        <w:t>because they extend this knowledge to point</w:t>
      </w:r>
      <w:r w:rsidR="00465167">
        <w:rPr>
          <w:rFonts w:ascii="Arial" w:hAnsi="Arial" w:cs="Arial"/>
          <w:sz w:val="20"/>
          <w:szCs w:val="20"/>
        </w:rPr>
        <w:t xml:space="preserve"> to new directions in the field. </w:t>
      </w:r>
      <w:r w:rsidR="003F65C4" w:rsidRPr="00237E73">
        <w:rPr>
          <w:rFonts w:ascii="Arial" w:hAnsi="Arial" w:cs="Arial"/>
          <w:sz w:val="20"/>
          <w:szCs w:val="20"/>
        </w:rPr>
        <w:t>Throughout</w:t>
      </w:r>
      <w:r w:rsidR="00465167">
        <w:rPr>
          <w:rFonts w:ascii="Arial" w:hAnsi="Arial" w:cs="Arial"/>
          <w:sz w:val="20"/>
          <w:szCs w:val="20"/>
        </w:rPr>
        <w:t xml:space="preserve"> the </w:t>
      </w:r>
      <w:proofErr w:type="spellStart"/>
      <w:r w:rsidR="00465167">
        <w:rPr>
          <w:rFonts w:ascii="Arial" w:hAnsi="Arial" w:cs="Arial"/>
          <w:sz w:val="20"/>
          <w:szCs w:val="20"/>
        </w:rPr>
        <w:t>translingual</w:t>
      </w:r>
      <w:proofErr w:type="spellEnd"/>
      <w:r w:rsidR="00465167">
        <w:rPr>
          <w:rFonts w:ascii="Arial" w:hAnsi="Arial" w:cs="Arial"/>
          <w:sz w:val="20"/>
          <w:szCs w:val="20"/>
        </w:rPr>
        <w:t xml:space="preserve"> review</w:t>
      </w:r>
      <w:r w:rsidR="003F65C4" w:rsidRPr="00237E73">
        <w:rPr>
          <w:rFonts w:ascii="Arial" w:hAnsi="Arial" w:cs="Arial"/>
          <w:sz w:val="20"/>
          <w:szCs w:val="20"/>
        </w:rPr>
        <w:t xml:space="preserve">, I adopt a comparative approach, </w:t>
      </w:r>
      <w:r w:rsidR="003F65C4">
        <w:rPr>
          <w:rFonts w:ascii="Arial" w:hAnsi="Arial" w:cs="Arial"/>
          <w:sz w:val="20"/>
          <w:szCs w:val="20"/>
        </w:rPr>
        <w:t>attending to</w:t>
      </w:r>
      <w:r w:rsidR="003F65C4" w:rsidRPr="00237E73">
        <w:rPr>
          <w:rFonts w:ascii="Arial" w:hAnsi="Arial" w:cs="Arial"/>
          <w:sz w:val="20"/>
          <w:szCs w:val="20"/>
        </w:rPr>
        <w:t xml:space="preserve"> how German-language scholarship </w:t>
      </w:r>
      <w:r w:rsidR="00465167">
        <w:rPr>
          <w:rFonts w:ascii="Arial" w:hAnsi="Arial" w:cs="Arial"/>
          <w:sz w:val="20"/>
          <w:szCs w:val="20"/>
        </w:rPr>
        <w:t>advances</w:t>
      </w:r>
      <w:r w:rsidR="003F65C4" w:rsidRPr="00237E73">
        <w:rPr>
          <w:rFonts w:ascii="Arial" w:hAnsi="Arial" w:cs="Arial"/>
          <w:sz w:val="20"/>
          <w:szCs w:val="20"/>
        </w:rPr>
        <w:t xml:space="preserve"> </w:t>
      </w:r>
      <w:r w:rsidR="003F65C4">
        <w:rPr>
          <w:rFonts w:ascii="Arial" w:hAnsi="Arial" w:cs="Arial"/>
          <w:sz w:val="20"/>
          <w:szCs w:val="20"/>
        </w:rPr>
        <w:t xml:space="preserve">and differentiates itself from </w:t>
      </w:r>
      <w:r w:rsidR="003F65C4" w:rsidRPr="00237E73">
        <w:rPr>
          <w:rFonts w:ascii="Arial" w:hAnsi="Arial" w:cs="Arial"/>
          <w:sz w:val="20"/>
          <w:szCs w:val="20"/>
        </w:rPr>
        <w:t xml:space="preserve">North American research, particularly in </w:t>
      </w:r>
      <w:r w:rsidR="003F65C4">
        <w:rPr>
          <w:rFonts w:ascii="Arial" w:hAnsi="Arial" w:cs="Arial"/>
          <w:sz w:val="20"/>
          <w:szCs w:val="20"/>
        </w:rPr>
        <w:t>its uses of</w:t>
      </w:r>
      <w:r w:rsidR="003F65C4" w:rsidRPr="00237E73">
        <w:rPr>
          <w:rFonts w:ascii="Arial" w:hAnsi="Arial" w:cs="Arial"/>
          <w:sz w:val="20"/>
          <w:szCs w:val="20"/>
        </w:rPr>
        <w:t xml:space="preserve"> writing process </w:t>
      </w:r>
      <w:r w:rsidR="00465167">
        <w:rPr>
          <w:rFonts w:ascii="Arial" w:hAnsi="Arial" w:cs="Arial"/>
          <w:sz w:val="20"/>
          <w:szCs w:val="20"/>
        </w:rPr>
        <w:t>theories</w:t>
      </w:r>
      <w:r w:rsidR="003F65C4" w:rsidRPr="00237E73">
        <w:rPr>
          <w:rFonts w:ascii="Arial" w:hAnsi="Arial" w:cs="Arial"/>
          <w:sz w:val="20"/>
          <w:szCs w:val="20"/>
        </w:rPr>
        <w:t>.</w:t>
      </w:r>
      <w:r w:rsidR="003F65C4">
        <w:rPr>
          <w:rFonts w:ascii="Arial" w:hAnsi="Arial" w:cs="Arial"/>
          <w:sz w:val="20"/>
          <w:szCs w:val="20"/>
        </w:rPr>
        <w:t xml:space="preserve"> </w:t>
      </w:r>
      <w:r w:rsidR="004E6357">
        <w:rPr>
          <w:rFonts w:ascii="Arial" w:hAnsi="Arial" w:cs="Arial"/>
          <w:sz w:val="20"/>
          <w:szCs w:val="20"/>
        </w:rPr>
        <w:t xml:space="preserve">The conclusion </w:t>
      </w:r>
      <w:r w:rsidR="00FE0604">
        <w:rPr>
          <w:rFonts w:ascii="Arial" w:hAnsi="Arial" w:cs="Arial"/>
          <w:sz w:val="20"/>
          <w:szCs w:val="20"/>
        </w:rPr>
        <w:t>highlights the</w:t>
      </w:r>
      <w:r w:rsidR="003F65C4">
        <w:rPr>
          <w:rFonts w:ascii="Arial" w:hAnsi="Arial" w:cs="Arial"/>
          <w:sz w:val="20"/>
          <w:szCs w:val="20"/>
        </w:rPr>
        <w:t xml:space="preserve"> </w:t>
      </w:r>
      <w:r>
        <w:rPr>
          <w:rFonts w:ascii="Arial" w:hAnsi="Arial" w:cs="Arial"/>
          <w:sz w:val="20"/>
          <w:szCs w:val="20"/>
        </w:rPr>
        <w:t xml:space="preserve">new questions that </w:t>
      </w:r>
      <w:r w:rsidR="00FE0604">
        <w:rPr>
          <w:rFonts w:ascii="Arial" w:hAnsi="Arial" w:cs="Arial"/>
          <w:sz w:val="20"/>
          <w:szCs w:val="20"/>
        </w:rPr>
        <w:t xml:space="preserve">such </w:t>
      </w:r>
      <w:r w:rsidR="003F65C4">
        <w:rPr>
          <w:rFonts w:ascii="Arial" w:hAnsi="Arial" w:cs="Arial"/>
          <w:sz w:val="20"/>
          <w:szCs w:val="20"/>
        </w:rPr>
        <w:t>transnational research</w:t>
      </w:r>
      <w:r w:rsidR="00FE0604">
        <w:rPr>
          <w:rFonts w:ascii="Arial" w:hAnsi="Arial" w:cs="Arial"/>
          <w:sz w:val="20"/>
          <w:szCs w:val="20"/>
        </w:rPr>
        <w:t xml:space="preserve"> enables</w:t>
      </w:r>
      <w:r w:rsidR="00465167">
        <w:rPr>
          <w:rFonts w:ascii="Arial" w:hAnsi="Arial" w:cs="Arial"/>
          <w:sz w:val="20"/>
          <w:szCs w:val="20"/>
        </w:rPr>
        <w:t xml:space="preserve"> us to ask</w:t>
      </w:r>
      <w:r w:rsidR="003F65C4">
        <w:rPr>
          <w:rFonts w:ascii="Arial" w:hAnsi="Arial" w:cs="Arial"/>
          <w:sz w:val="20"/>
          <w:szCs w:val="20"/>
        </w:rPr>
        <w:t xml:space="preserve">. </w:t>
      </w:r>
    </w:p>
    <w:p w:rsidR="00C020DF" w:rsidRPr="00237E73" w:rsidRDefault="00C020DF" w:rsidP="00064605">
      <w:pPr>
        <w:spacing w:after="0" w:afterAutospacing="0" w:line="240" w:lineRule="auto"/>
        <w:contextualSpacing/>
        <w:rPr>
          <w:rFonts w:ascii="Arial" w:hAnsi="Arial" w:cs="Arial"/>
          <w:sz w:val="20"/>
          <w:szCs w:val="20"/>
        </w:rPr>
      </w:pPr>
    </w:p>
    <w:p w:rsidR="00C020DF" w:rsidRPr="000C138B" w:rsidRDefault="00E6011A" w:rsidP="00064605">
      <w:pPr>
        <w:spacing w:after="0" w:afterAutospacing="0" w:line="240" w:lineRule="auto"/>
        <w:contextualSpacing/>
        <w:rPr>
          <w:rFonts w:ascii="Arial" w:hAnsi="Arial" w:cs="Arial"/>
          <w:b/>
        </w:rPr>
      </w:pPr>
      <w:r>
        <w:rPr>
          <w:rFonts w:ascii="Arial" w:hAnsi="Arial" w:cs="Arial"/>
          <w:b/>
        </w:rPr>
        <w:t>From the Early Idea of a Writing Center to Its Maturation: The Recent Development of</w:t>
      </w:r>
      <w:r w:rsidR="00C020DF" w:rsidRPr="000C138B">
        <w:rPr>
          <w:rFonts w:ascii="Arial" w:hAnsi="Arial" w:cs="Arial"/>
          <w:b/>
        </w:rPr>
        <w:t xml:space="preserve"> Writing </w:t>
      </w:r>
      <w:r w:rsidR="006D5F10">
        <w:rPr>
          <w:rFonts w:ascii="Arial" w:hAnsi="Arial" w:cs="Arial"/>
          <w:b/>
        </w:rPr>
        <w:t>Centers in</w:t>
      </w:r>
      <w:r w:rsidR="00C020DF" w:rsidRPr="000C138B">
        <w:rPr>
          <w:rFonts w:ascii="Arial" w:hAnsi="Arial" w:cs="Arial"/>
          <w:b/>
        </w:rPr>
        <w:t xml:space="preserve"> </w:t>
      </w:r>
      <w:r w:rsidR="00D4048A">
        <w:rPr>
          <w:rFonts w:ascii="Arial" w:hAnsi="Arial" w:cs="Arial"/>
          <w:b/>
        </w:rPr>
        <w:t xml:space="preserve">Germany, Switzerland, </w:t>
      </w:r>
      <w:r w:rsidR="006D5F10">
        <w:rPr>
          <w:rFonts w:ascii="Arial" w:hAnsi="Arial" w:cs="Arial"/>
          <w:b/>
        </w:rPr>
        <w:t>Austria</w:t>
      </w:r>
      <w:r w:rsidR="00B34388">
        <w:rPr>
          <w:rFonts w:ascii="Arial" w:hAnsi="Arial" w:cs="Arial"/>
          <w:b/>
        </w:rPr>
        <w:t>, and Liechtenstein</w:t>
      </w:r>
    </w:p>
    <w:p w:rsidR="00B62703" w:rsidRDefault="00B62703" w:rsidP="00B62703">
      <w:pPr>
        <w:spacing w:after="0" w:afterAutospacing="0" w:line="240" w:lineRule="auto"/>
        <w:contextualSpacing/>
        <w:rPr>
          <w:rFonts w:ascii="Arial" w:hAnsi="Arial" w:cs="Arial"/>
          <w:sz w:val="20"/>
          <w:szCs w:val="20"/>
        </w:rPr>
      </w:pPr>
    </w:p>
    <w:p w:rsidR="008C394A" w:rsidRDefault="005867E7" w:rsidP="00945CFF">
      <w:pPr>
        <w:spacing w:after="0" w:afterAutospacing="0" w:line="240" w:lineRule="auto"/>
        <w:contextualSpacing/>
        <w:rPr>
          <w:rFonts w:ascii="Arial" w:hAnsi="Arial" w:cs="Arial"/>
          <w:sz w:val="20"/>
          <w:szCs w:val="20"/>
        </w:rPr>
      </w:pPr>
      <w:r>
        <w:rPr>
          <w:rFonts w:ascii="Arial" w:hAnsi="Arial" w:cs="Arial"/>
          <w:sz w:val="20"/>
          <w:szCs w:val="20"/>
        </w:rPr>
        <w:t xml:space="preserve">Writing centers are experiencing tremendous growth in German-speaking countries. </w:t>
      </w:r>
      <w:r w:rsidR="00C020DF" w:rsidRPr="00237E73">
        <w:rPr>
          <w:rFonts w:ascii="Arial" w:hAnsi="Arial" w:cs="Arial"/>
          <w:sz w:val="20"/>
          <w:szCs w:val="20"/>
        </w:rPr>
        <w:t xml:space="preserve">Since the founding </w:t>
      </w:r>
      <w:r w:rsidR="00275B92">
        <w:rPr>
          <w:rFonts w:ascii="Arial" w:hAnsi="Arial" w:cs="Arial"/>
          <w:sz w:val="20"/>
          <w:szCs w:val="20"/>
        </w:rPr>
        <w:t xml:space="preserve">in </w:t>
      </w:r>
      <w:r w:rsidR="00275B92" w:rsidRPr="00237E73">
        <w:rPr>
          <w:rFonts w:ascii="Arial" w:hAnsi="Arial" w:cs="Arial"/>
          <w:sz w:val="20"/>
          <w:szCs w:val="20"/>
        </w:rPr>
        <w:t xml:space="preserve">Bielefeld </w:t>
      </w:r>
      <w:r w:rsidR="00C020DF" w:rsidRPr="00237E73">
        <w:rPr>
          <w:rFonts w:ascii="Arial" w:hAnsi="Arial" w:cs="Arial"/>
          <w:sz w:val="20"/>
          <w:szCs w:val="20"/>
        </w:rPr>
        <w:t>of the first writing center</w:t>
      </w:r>
      <w:r w:rsidR="00275B92">
        <w:rPr>
          <w:rFonts w:ascii="Arial" w:hAnsi="Arial" w:cs="Arial"/>
          <w:sz w:val="20"/>
          <w:szCs w:val="20"/>
        </w:rPr>
        <w:t xml:space="preserve"> outside North America</w:t>
      </w:r>
      <w:r w:rsidR="00C020DF" w:rsidRPr="00237E73">
        <w:rPr>
          <w:rFonts w:ascii="Arial" w:hAnsi="Arial" w:cs="Arial"/>
          <w:sz w:val="20"/>
          <w:szCs w:val="20"/>
        </w:rPr>
        <w:t xml:space="preserve"> </w:t>
      </w:r>
      <w:r w:rsidR="0098346C">
        <w:rPr>
          <w:rFonts w:ascii="Arial" w:hAnsi="Arial" w:cs="Arial"/>
          <w:sz w:val="20"/>
          <w:szCs w:val="20"/>
        </w:rPr>
        <w:t xml:space="preserve">in 1993 </w:t>
      </w:r>
      <w:r w:rsidR="00C020DF">
        <w:rPr>
          <w:rFonts w:ascii="Arial" w:hAnsi="Arial" w:cs="Arial"/>
          <w:noProof/>
          <w:sz w:val="20"/>
          <w:szCs w:val="20"/>
        </w:rPr>
        <w:t>(Frank, Haacke and Tente 2003)</w:t>
      </w:r>
      <w:r w:rsidR="00C020DF" w:rsidRPr="00237E73">
        <w:rPr>
          <w:rFonts w:ascii="Arial" w:hAnsi="Arial" w:cs="Arial"/>
          <w:sz w:val="20"/>
          <w:szCs w:val="20"/>
        </w:rPr>
        <w:t xml:space="preserve">, the number of centers </w:t>
      </w:r>
      <w:r w:rsidR="00D4048A">
        <w:rPr>
          <w:rFonts w:ascii="Arial" w:hAnsi="Arial" w:cs="Arial"/>
          <w:sz w:val="20"/>
          <w:szCs w:val="20"/>
        </w:rPr>
        <w:t xml:space="preserve">in Germany </w:t>
      </w:r>
      <w:r w:rsidR="00C020DF" w:rsidRPr="00237E73">
        <w:rPr>
          <w:rFonts w:ascii="Arial" w:hAnsi="Arial" w:cs="Arial"/>
          <w:sz w:val="20"/>
          <w:szCs w:val="20"/>
        </w:rPr>
        <w:t xml:space="preserve">has increased exponentially, from a few dozen active centers several years ago </w:t>
      </w:r>
      <w:r w:rsidR="00C020DF">
        <w:rPr>
          <w:rFonts w:ascii="Arial" w:hAnsi="Arial" w:cs="Arial"/>
          <w:noProof/>
          <w:sz w:val="20"/>
          <w:szCs w:val="20"/>
        </w:rPr>
        <w:t>(Grieshammer, Liebetanz, Peters and Zegenhagen 2013: 276)</w:t>
      </w:r>
      <w:r w:rsidR="00C020DF" w:rsidRPr="00237E73">
        <w:rPr>
          <w:rFonts w:ascii="Arial" w:hAnsi="Arial" w:cs="Arial"/>
          <w:sz w:val="20"/>
          <w:szCs w:val="20"/>
        </w:rPr>
        <w:t xml:space="preserve"> to over sixty writing centers </w:t>
      </w:r>
      <w:r w:rsidR="00D4048A">
        <w:rPr>
          <w:rFonts w:ascii="Arial" w:hAnsi="Arial" w:cs="Arial"/>
          <w:sz w:val="20"/>
          <w:szCs w:val="20"/>
        </w:rPr>
        <w:t xml:space="preserve">by 2012 </w:t>
      </w:r>
      <w:r w:rsidR="00C020DF">
        <w:rPr>
          <w:rFonts w:ascii="Arial" w:hAnsi="Arial" w:cs="Arial"/>
          <w:noProof/>
          <w:sz w:val="20"/>
          <w:szCs w:val="20"/>
        </w:rPr>
        <w:t>(Lahm 2014)</w:t>
      </w:r>
      <w:r w:rsidR="00C020DF" w:rsidRPr="00237E73">
        <w:rPr>
          <w:rFonts w:ascii="Arial" w:hAnsi="Arial" w:cs="Arial"/>
          <w:sz w:val="20"/>
          <w:szCs w:val="20"/>
        </w:rPr>
        <w:t xml:space="preserve">. </w:t>
      </w:r>
      <w:r w:rsidR="00D4048A">
        <w:rPr>
          <w:rFonts w:ascii="Arial" w:hAnsi="Arial" w:cs="Arial"/>
          <w:sz w:val="20"/>
          <w:szCs w:val="20"/>
        </w:rPr>
        <w:t xml:space="preserve">Neighboring </w:t>
      </w:r>
      <w:r w:rsidR="00275B92">
        <w:rPr>
          <w:rFonts w:ascii="Arial" w:hAnsi="Arial" w:cs="Arial"/>
          <w:sz w:val="20"/>
          <w:szCs w:val="20"/>
        </w:rPr>
        <w:t>Swit</w:t>
      </w:r>
      <w:r w:rsidR="000576BA">
        <w:rPr>
          <w:rFonts w:ascii="Arial" w:hAnsi="Arial" w:cs="Arial"/>
          <w:sz w:val="20"/>
          <w:szCs w:val="20"/>
        </w:rPr>
        <w:t>z</w:t>
      </w:r>
      <w:r w:rsidR="00275B92">
        <w:rPr>
          <w:rFonts w:ascii="Arial" w:hAnsi="Arial" w:cs="Arial"/>
          <w:sz w:val="20"/>
          <w:szCs w:val="20"/>
        </w:rPr>
        <w:t>erland</w:t>
      </w:r>
      <w:r w:rsidR="000576BA">
        <w:rPr>
          <w:rFonts w:ascii="Arial" w:hAnsi="Arial" w:cs="Arial"/>
          <w:sz w:val="20"/>
          <w:szCs w:val="20"/>
        </w:rPr>
        <w:t>, also early adapter, is</w:t>
      </w:r>
      <w:r w:rsidR="0098346C">
        <w:rPr>
          <w:rFonts w:ascii="Arial" w:hAnsi="Arial" w:cs="Arial"/>
          <w:sz w:val="20"/>
          <w:szCs w:val="20"/>
        </w:rPr>
        <w:t xml:space="preserve"> now</w:t>
      </w:r>
      <w:r w:rsidR="000576BA">
        <w:rPr>
          <w:rFonts w:ascii="Arial" w:hAnsi="Arial" w:cs="Arial"/>
          <w:sz w:val="20"/>
          <w:szCs w:val="20"/>
        </w:rPr>
        <w:t xml:space="preserve"> home to at least six writing centers</w:t>
      </w:r>
      <w:r w:rsidR="00713FBB">
        <w:rPr>
          <w:rFonts w:ascii="Arial" w:hAnsi="Arial" w:cs="Arial"/>
          <w:sz w:val="20"/>
          <w:szCs w:val="20"/>
        </w:rPr>
        <w:t xml:space="preserve"> (The Writing Center Directory 2014)</w:t>
      </w:r>
      <w:r w:rsidR="000576BA">
        <w:rPr>
          <w:rFonts w:ascii="Arial" w:hAnsi="Arial" w:cs="Arial"/>
          <w:sz w:val="20"/>
          <w:szCs w:val="20"/>
        </w:rPr>
        <w:t xml:space="preserve"> and Austria </w:t>
      </w:r>
      <w:r w:rsidR="0098346C">
        <w:rPr>
          <w:rFonts w:ascii="Arial" w:hAnsi="Arial" w:cs="Arial"/>
          <w:sz w:val="20"/>
          <w:szCs w:val="20"/>
        </w:rPr>
        <w:t>to ten</w:t>
      </w:r>
      <w:r w:rsidR="00CD5453">
        <w:rPr>
          <w:rFonts w:ascii="Arial" w:hAnsi="Arial" w:cs="Arial"/>
          <w:sz w:val="20"/>
          <w:szCs w:val="20"/>
        </w:rPr>
        <w:t xml:space="preserve"> (</w:t>
      </w:r>
      <w:proofErr w:type="spellStart"/>
      <w:r w:rsidR="00CD5453">
        <w:rPr>
          <w:rFonts w:ascii="Arial" w:hAnsi="Arial" w:cs="Arial"/>
          <w:sz w:val="20"/>
          <w:szCs w:val="20"/>
        </w:rPr>
        <w:t>GeWissS</w:t>
      </w:r>
      <w:proofErr w:type="spellEnd"/>
      <w:r w:rsidR="00CD5453">
        <w:rPr>
          <w:rFonts w:ascii="Arial" w:hAnsi="Arial" w:cs="Arial"/>
          <w:sz w:val="20"/>
          <w:szCs w:val="20"/>
        </w:rPr>
        <w:t xml:space="preserve"> </w:t>
      </w:r>
      <w:proofErr w:type="spellStart"/>
      <w:r w:rsidR="00CD5453">
        <w:rPr>
          <w:rFonts w:ascii="Arial" w:hAnsi="Arial" w:cs="Arial"/>
          <w:sz w:val="20"/>
          <w:szCs w:val="20"/>
        </w:rPr>
        <w:t>n.d</w:t>
      </w:r>
      <w:proofErr w:type="spellEnd"/>
      <w:r w:rsidR="00CD5453">
        <w:rPr>
          <w:rFonts w:ascii="Arial" w:hAnsi="Arial" w:cs="Arial"/>
          <w:sz w:val="20"/>
          <w:szCs w:val="20"/>
        </w:rPr>
        <w:t>.)</w:t>
      </w:r>
      <w:r w:rsidR="00BE528B">
        <w:rPr>
          <w:rFonts w:ascii="Arial" w:hAnsi="Arial" w:cs="Arial"/>
          <w:sz w:val="20"/>
          <w:szCs w:val="20"/>
        </w:rPr>
        <w:t>.</w:t>
      </w:r>
      <w:r w:rsidR="00275B92">
        <w:rPr>
          <w:rFonts w:ascii="Arial" w:hAnsi="Arial" w:cs="Arial"/>
          <w:sz w:val="20"/>
          <w:szCs w:val="20"/>
        </w:rPr>
        <w:t xml:space="preserve"> </w:t>
      </w:r>
      <w:r w:rsidR="00B34388">
        <w:rPr>
          <w:rFonts w:ascii="Arial" w:hAnsi="Arial" w:cs="Arial"/>
          <w:sz w:val="20"/>
          <w:szCs w:val="20"/>
        </w:rPr>
        <w:t>While Lie</w:t>
      </w:r>
      <w:r w:rsidR="00CD5453">
        <w:rPr>
          <w:rFonts w:ascii="Arial" w:hAnsi="Arial" w:cs="Arial"/>
          <w:sz w:val="20"/>
          <w:szCs w:val="20"/>
        </w:rPr>
        <w:t xml:space="preserve">chtenstein </w:t>
      </w:r>
      <w:r w:rsidR="00B34388">
        <w:rPr>
          <w:rFonts w:ascii="Arial" w:hAnsi="Arial" w:cs="Arial"/>
          <w:sz w:val="20"/>
          <w:szCs w:val="20"/>
        </w:rPr>
        <w:t xml:space="preserve">currently </w:t>
      </w:r>
      <w:r w:rsidR="00CD5453">
        <w:rPr>
          <w:rFonts w:ascii="Arial" w:hAnsi="Arial" w:cs="Arial"/>
          <w:sz w:val="20"/>
          <w:szCs w:val="20"/>
        </w:rPr>
        <w:t xml:space="preserve">has no registered writing center, </w:t>
      </w:r>
      <w:r w:rsidR="00B34388">
        <w:rPr>
          <w:rFonts w:ascii="Arial" w:hAnsi="Arial" w:cs="Arial"/>
          <w:sz w:val="20"/>
          <w:szCs w:val="20"/>
        </w:rPr>
        <w:t xml:space="preserve">Roman </w:t>
      </w:r>
      <w:proofErr w:type="spellStart"/>
      <w:r w:rsidR="00B34388">
        <w:rPr>
          <w:rFonts w:ascii="Arial" w:hAnsi="Arial" w:cs="Arial"/>
          <w:sz w:val="20"/>
          <w:szCs w:val="20"/>
        </w:rPr>
        <w:t>Banzer</w:t>
      </w:r>
      <w:proofErr w:type="spellEnd"/>
      <w:r w:rsidR="00B34388">
        <w:rPr>
          <w:rFonts w:ascii="Arial" w:hAnsi="Arial" w:cs="Arial"/>
          <w:sz w:val="20"/>
          <w:szCs w:val="20"/>
        </w:rPr>
        <w:t xml:space="preserve"> of the</w:t>
      </w:r>
      <w:r w:rsidR="00CD5453">
        <w:rPr>
          <w:rFonts w:ascii="Arial" w:hAnsi="Arial" w:cs="Arial"/>
          <w:sz w:val="20"/>
          <w:szCs w:val="20"/>
        </w:rPr>
        <w:t xml:space="preserve"> University of </w:t>
      </w:r>
      <w:proofErr w:type="spellStart"/>
      <w:r w:rsidR="00CD5453">
        <w:rPr>
          <w:rFonts w:ascii="Arial" w:hAnsi="Arial" w:cs="Arial"/>
          <w:sz w:val="20"/>
          <w:szCs w:val="20"/>
        </w:rPr>
        <w:t>Leichtenstein</w:t>
      </w:r>
      <w:proofErr w:type="spellEnd"/>
      <w:r w:rsidR="00CD5453">
        <w:rPr>
          <w:rFonts w:ascii="Arial" w:hAnsi="Arial" w:cs="Arial"/>
          <w:sz w:val="20"/>
          <w:szCs w:val="20"/>
        </w:rPr>
        <w:t xml:space="preserve"> </w:t>
      </w:r>
      <w:r w:rsidR="00B34388">
        <w:rPr>
          <w:rFonts w:ascii="Arial" w:hAnsi="Arial" w:cs="Arial"/>
          <w:sz w:val="20"/>
          <w:szCs w:val="20"/>
        </w:rPr>
        <w:t xml:space="preserve">has served on the boards of EATAW and the European Writing Centers Association (EWCA) and been active in developing writing pedagogies in the region. </w:t>
      </w:r>
    </w:p>
    <w:p w:rsidR="008C394A" w:rsidRDefault="008C394A" w:rsidP="00945CFF">
      <w:pPr>
        <w:spacing w:after="0" w:afterAutospacing="0" w:line="240" w:lineRule="auto"/>
        <w:contextualSpacing/>
        <w:rPr>
          <w:rFonts w:ascii="Arial" w:hAnsi="Arial" w:cs="Arial"/>
          <w:sz w:val="20"/>
          <w:szCs w:val="20"/>
        </w:rPr>
      </w:pPr>
    </w:p>
    <w:p w:rsidR="008C394A" w:rsidRDefault="00C020DF" w:rsidP="00945CFF">
      <w:pPr>
        <w:spacing w:after="0" w:afterAutospacing="0" w:line="240" w:lineRule="auto"/>
        <w:contextualSpacing/>
        <w:rPr>
          <w:rFonts w:ascii="Arial" w:hAnsi="Arial" w:cs="Arial"/>
          <w:sz w:val="20"/>
          <w:szCs w:val="20"/>
        </w:rPr>
      </w:pPr>
      <w:r w:rsidRPr="00237E73">
        <w:rPr>
          <w:rFonts w:ascii="Arial" w:hAnsi="Arial" w:cs="Arial"/>
          <w:sz w:val="20"/>
          <w:szCs w:val="20"/>
        </w:rPr>
        <w:t xml:space="preserve">This institutional growth has been accompanied by a steady rise in professionalization. </w:t>
      </w:r>
      <w:r w:rsidR="000576BA">
        <w:rPr>
          <w:rFonts w:ascii="Arial" w:hAnsi="Arial" w:cs="Arial"/>
          <w:sz w:val="20"/>
          <w:szCs w:val="20"/>
        </w:rPr>
        <w:t xml:space="preserve">The Swiss </w:t>
      </w:r>
      <w:r w:rsidR="000576BA">
        <w:rPr>
          <w:rFonts w:ascii="Arial" w:hAnsi="Arial" w:cs="Arial"/>
          <w:i/>
          <w:sz w:val="20"/>
          <w:szCs w:val="20"/>
        </w:rPr>
        <w:t xml:space="preserve">Forum </w:t>
      </w:r>
      <w:proofErr w:type="spellStart"/>
      <w:r w:rsidR="000576BA">
        <w:rPr>
          <w:rFonts w:ascii="Arial" w:hAnsi="Arial" w:cs="Arial"/>
          <w:i/>
          <w:sz w:val="20"/>
          <w:szCs w:val="20"/>
        </w:rPr>
        <w:t>wissenschaftliches</w:t>
      </w:r>
      <w:proofErr w:type="spellEnd"/>
      <w:r w:rsidR="000576BA">
        <w:rPr>
          <w:rFonts w:ascii="Arial" w:hAnsi="Arial" w:cs="Arial"/>
          <w:i/>
          <w:sz w:val="20"/>
          <w:szCs w:val="20"/>
        </w:rPr>
        <w:t xml:space="preserve"> </w:t>
      </w:r>
      <w:proofErr w:type="spellStart"/>
      <w:r w:rsidR="000576BA">
        <w:rPr>
          <w:rFonts w:ascii="Arial" w:hAnsi="Arial" w:cs="Arial"/>
          <w:i/>
          <w:sz w:val="20"/>
          <w:szCs w:val="20"/>
        </w:rPr>
        <w:t>Schreiben</w:t>
      </w:r>
      <w:proofErr w:type="spellEnd"/>
      <w:r w:rsidR="000576BA">
        <w:rPr>
          <w:rFonts w:ascii="Arial" w:hAnsi="Arial" w:cs="Arial"/>
          <w:i/>
          <w:sz w:val="20"/>
          <w:szCs w:val="20"/>
        </w:rPr>
        <w:t xml:space="preserve"> </w:t>
      </w:r>
      <w:r w:rsidR="000576BA">
        <w:rPr>
          <w:rFonts w:ascii="Arial" w:hAnsi="Arial" w:cs="Arial"/>
          <w:sz w:val="20"/>
          <w:szCs w:val="20"/>
        </w:rPr>
        <w:t>[Forum for Academic Writing] was founded in 2005</w:t>
      </w:r>
      <w:r w:rsidR="0071088F">
        <w:rPr>
          <w:rFonts w:ascii="Arial" w:hAnsi="Arial" w:cs="Arial"/>
          <w:sz w:val="20"/>
          <w:szCs w:val="20"/>
        </w:rPr>
        <w:t xml:space="preserve"> to address 'writing at the university'</w:t>
      </w:r>
      <w:r w:rsidR="000576BA">
        <w:rPr>
          <w:rFonts w:ascii="Arial" w:hAnsi="Arial" w:cs="Arial"/>
          <w:sz w:val="20"/>
          <w:szCs w:val="20"/>
        </w:rPr>
        <w:t xml:space="preserve"> and the Austrian organization </w:t>
      </w:r>
      <w:proofErr w:type="spellStart"/>
      <w:r w:rsidR="000576BA">
        <w:rPr>
          <w:rFonts w:ascii="Arial" w:hAnsi="Arial" w:cs="Arial"/>
          <w:i/>
          <w:sz w:val="20"/>
          <w:szCs w:val="20"/>
        </w:rPr>
        <w:t>GewissS</w:t>
      </w:r>
      <w:proofErr w:type="spellEnd"/>
      <w:r w:rsidR="000576BA">
        <w:rPr>
          <w:rFonts w:ascii="Arial" w:hAnsi="Arial" w:cs="Arial"/>
          <w:i/>
          <w:sz w:val="20"/>
          <w:szCs w:val="20"/>
        </w:rPr>
        <w:t xml:space="preserve">: </w:t>
      </w:r>
      <w:proofErr w:type="spellStart"/>
      <w:r w:rsidR="000576BA">
        <w:rPr>
          <w:rFonts w:ascii="Arial" w:hAnsi="Arial" w:cs="Arial"/>
          <w:i/>
          <w:sz w:val="20"/>
          <w:szCs w:val="20"/>
        </w:rPr>
        <w:t>Gesellschaft</w:t>
      </w:r>
      <w:proofErr w:type="spellEnd"/>
      <w:r w:rsidR="000576BA">
        <w:rPr>
          <w:rFonts w:ascii="Arial" w:hAnsi="Arial" w:cs="Arial"/>
          <w:i/>
          <w:sz w:val="20"/>
          <w:szCs w:val="20"/>
        </w:rPr>
        <w:t xml:space="preserve"> </w:t>
      </w:r>
      <w:proofErr w:type="spellStart"/>
      <w:r w:rsidR="000576BA">
        <w:rPr>
          <w:rFonts w:ascii="Arial" w:hAnsi="Arial" w:cs="Arial"/>
          <w:i/>
          <w:sz w:val="20"/>
          <w:szCs w:val="20"/>
        </w:rPr>
        <w:t>für</w:t>
      </w:r>
      <w:proofErr w:type="spellEnd"/>
      <w:r w:rsidR="000576BA">
        <w:rPr>
          <w:rFonts w:ascii="Arial" w:hAnsi="Arial" w:cs="Arial"/>
          <w:i/>
          <w:sz w:val="20"/>
          <w:szCs w:val="20"/>
        </w:rPr>
        <w:t xml:space="preserve"> </w:t>
      </w:r>
      <w:proofErr w:type="spellStart"/>
      <w:r w:rsidR="000576BA">
        <w:rPr>
          <w:rFonts w:ascii="Arial" w:hAnsi="Arial" w:cs="Arial"/>
          <w:i/>
          <w:sz w:val="20"/>
          <w:szCs w:val="20"/>
        </w:rPr>
        <w:t>wissenschaftliches</w:t>
      </w:r>
      <w:proofErr w:type="spellEnd"/>
      <w:r w:rsidR="000576BA">
        <w:rPr>
          <w:rFonts w:ascii="Arial" w:hAnsi="Arial" w:cs="Arial"/>
          <w:i/>
          <w:sz w:val="20"/>
          <w:szCs w:val="20"/>
        </w:rPr>
        <w:t xml:space="preserve"> </w:t>
      </w:r>
      <w:proofErr w:type="spellStart"/>
      <w:r w:rsidR="000576BA">
        <w:rPr>
          <w:rFonts w:ascii="Arial" w:hAnsi="Arial" w:cs="Arial"/>
          <w:i/>
          <w:sz w:val="20"/>
          <w:szCs w:val="20"/>
        </w:rPr>
        <w:t>Schreiben</w:t>
      </w:r>
      <w:proofErr w:type="spellEnd"/>
      <w:r w:rsidR="000576BA">
        <w:rPr>
          <w:rFonts w:ascii="Arial" w:hAnsi="Arial" w:cs="Arial"/>
          <w:i/>
          <w:sz w:val="20"/>
          <w:szCs w:val="20"/>
        </w:rPr>
        <w:t xml:space="preserve"> </w:t>
      </w:r>
      <w:r w:rsidR="000576BA">
        <w:rPr>
          <w:rFonts w:ascii="Arial" w:hAnsi="Arial" w:cs="Arial"/>
          <w:sz w:val="20"/>
          <w:szCs w:val="20"/>
        </w:rPr>
        <w:t>[Society for Academic Writing] followed in 2009</w:t>
      </w:r>
      <w:r w:rsidR="0098346C">
        <w:rPr>
          <w:rFonts w:ascii="Arial" w:hAnsi="Arial" w:cs="Arial"/>
          <w:sz w:val="20"/>
          <w:szCs w:val="20"/>
        </w:rPr>
        <w:t xml:space="preserve"> to </w:t>
      </w:r>
      <w:r w:rsidR="00BE528B">
        <w:rPr>
          <w:rFonts w:ascii="Arial" w:hAnsi="Arial" w:cs="Arial"/>
          <w:sz w:val="20"/>
          <w:szCs w:val="20"/>
        </w:rPr>
        <w:t>foster</w:t>
      </w:r>
      <w:r w:rsidR="0098346C">
        <w:rPr>
          <w:rFonts w:ascii="Arial" w:hAnsi="Arial" w:cs="Arial"/>
          <w:sz w:val="20"/>
          <w:szCs w:val="20"/>
        </w:rPr>
        <w:t xml:space="preserve"> research, teaching, and professional development around writing pedagogies and writing competences </w:t>
      </w:r>
      <w:r w:rsidR="009C7C15">
        <w:rPr>
          <w:rFonts w:ascii="Arial" w:hAnsi="Arial" w:cs="Arial"/>
          <w:sz w:val="20"/>
          <w:szCs w:val="20"/>
        </w:rPr>
        <w:t>in higher education</w:t>
      </w:r>
      <w:r w:rsidR="0098346C">
        <w:rPr>
          <w:rFonts w:ascii="Arial" w:hAnsi="Arial" w:cs="Arial"/>
          <w:sz w:val="20"/>
          <w:szCs w:val="20"/>
        </w:rPr>
        <w:t xml:space="preserve"> </w:t>
      </w:r>
      <w:r w:rsidR="00713FBB">
        <w:rPr>
          <w:rFonts w:ascii="Arial" w:hAnsi="Arial" w:cs="Arial"/>
          <w:sz w:val="20"/>
          <w:szCs w:val="20"/>
        </w:rPr>
        <w:t xml:space="preserve">(Forum </w:t>
      </w:r>
      <w:proofErr w:type="spellStart"/>
      <w:r w:rsidR="00713FBB">
        <w:rPr>
          <w:rFonts w:ascii="Arial" w:hAnsi="Arial" w:cs="Arial"/>
          <w:sz w:val="20"/>
          <w:szCs w:val="20"/>
        </w:rPr>
        <w:t>n.d</w:t>
      </w:r>
      <w:proofErr w:type="spellEnd"/>
      <w:r w:rsidR="00713FBB">
        <w:rPr>
          <w:rFonts w:ascii="Arial" w:hAnsi="Arial" w:cs="Arial"/>
          <w:sz w:val="20"/>
          <w:szCs w:val="20"/>
        </w:rPr>
        <w:t>.)</w:t>
      </w:r>
      <w:r w:rsidR="009C7C15">
        <w:rPr>
          <w:rFonts w:ascii="Arial" w:hAnsi="Arial" w:cs="Arial"/>
          <w:sz w:val="20"/>
          <w:szCs w:val="20"/>
        </w:rPr>
        <w:t>.</w:t>
      </w:r>
      <w:r w:rsidR="000576BA">
        <w:rPr>
          <w:rFonts w:ascii="Arial" w:hAnsi="Arial" w:cs="Arial"/>
          <w:sz w:val="20"/>
          <w:szCs w:val="20"/>
        </w:rPr>
        <w:t xml:space="preserve"> </w:t>
      </w:r>
      <w:r w:rsidR="009C7C15">
        <w:rPr>
          <w:rStyle w:val="HTMLCite"/>
          <w:rFonts w:ascii="Arial" w:hAnsi="Arial" w:cs="Arial"/>
          <w:i w:val="0"/>
          <w:sz w:val="20"/>
          <w:szCs w:val="20"/>
        </w:rPr>
        <w:t>In 2013,</w:t>
      </w:r>
      <w:r w:rsidR="00BE528B">
        <w:rPr>
          <w:rStyle w:val="HTMLCite"/>
          <w:rFonts w:ascii="Arial" w:hAnsi="Arial" w:cs="Arial"/>
          <w:i w:val="0"/>
          <w:sz w:val="20"/>
          <w:szCs w:val="20"/>
        </w:rPr>
        <w:t xml:space="preserve"> </w:t>
      </w:r>
      <w:r w:rsidR="00D4048A">
        <w:rPr>
          <w:rStyle w:val="HTMLCite"/>
          <w:rFonts w:ascii="Arial" w:hAnsi="Arial" w:cs="Arial"/>
          <w:i w:val="0"/>
          <w:sz w:val="20"/>
          <w:szCs w:val="20"/>
        </w:rPr>
        <w:t xml:space="preserve">an interdisciplinary group of </w:t>
      </w:r>
      <w:r w:rsidR="00BE528B">
        <w:rPr>
          <w:rStyle w:val="HTMLCite"/>
          <w:rFonts w:ascii="Arial" w:hAnsi="Arial" w:cs="Arial"/>
          <w:i w:val="0"/>
          <w:sz w:val="20"/>
          <w:szCs w:val="20"/>
        </w:rPr>
        <w:t>writing professionals</w:t>
      </w:r>
      <w:r w:rsidR="00BE528B" w:rsidRPr="00237E73">
        <w:rPr>
          <w:rStyle w:val="HTMLCite"/>
          <w:rFonts w:ascii="Arial" w:hAnsi="Arial" w:cs="Arial"/>
          <w:i w:val="0"/>
          <w:sz w:val="20"/>
          <w:szCs w:val="20"/>
        </w:rPr>
        <w:t xml:space="preserve"> </w:t>
      </w:r>
      <w:r w:rsidR="00BE528B">
        <w:rPr>
          <w:rStyle w:val="HTMLCite"/>
          <w:rFonts w:ascii="Arial" w:hAnsi="Arial" w:cs="Arial"/>
          <w:i w:val="0"/>
          <w:sz w:val="20"/>
          <w:szCs w:val="20"/>
        </w:rPr>
        <w:t>(</w:t>
      </w:r>
      <w:r w:rsidR="00BE528B">
        <w:rPr>
          <w:rFonts w:ascii="Arial" w:hAnsi="Arial" w:cs="Arial"/>
          <w:sz w:val="20"/>
          <w:szCs w:val="20"/>
        </w:rPr>
        <w:t>WPs)</w:t>
      </w:r>
      <w:r w:rsidR="00BE528B">
        <w:rPr>
          <w:rStyle w:val="FootnoteReference"/>
          <w:rFonts w:ascii="Arial" w:hAnsi="Arial" w:cs="Arial"/>
          <w:sz w:val="20"/>
          <w:szCs w:val="20"/>
        </w:rPr>
        <w:footnoteReference w:id="2"/>
      </w:r>
      <w:r w:rsidR="00BE528B">
        <w:rPr>
          <w:rFonts w:ascii="Arial" w:hAnsi="Arial" w:cs="Arial"/>
          <w:sz w:val="20"/>
          <w:szCs w:val="20"/>
        </w:rPr>
        <w:t xml:space="preserve"> founded</w:t>
      </w:r>
      <w:r w:rsidR="00BE528B" w:rsidRPr="00237E73">
        <w:rPr>
          <w:rFonts w:ascii="Arial" w:hAnsi="Arial" w:cs="Arial"/>
          <w:sz w:val="20"/>
          <w:szCs w:val="20"/>
        </w:rPr>
        <w:t xml:space="preserve"> </w:t>
      </w:r>
      <w:r w:rsidR="00BE528B">
        <w:rPr>
          <w:rFonts w:ascii="Arial" w:hAnsi="Arial" w:cs="Arial"/>
          <w:sz w:val="20"/>
          <w:szCs w:val="20"/>
        </w:rPr>
        <w:t xml:space="preserve">the </w:t>
      </w:r>
      <w:proofErr w:type="spellStart"/>
      <w:r w:rsidR="00BE528B" w:rsidRPr="00237E73">
        <w:rPr>
          <w:rFonts w:ascii="Arial" w:hAnsi="Arial" w:cs="Arial"/>
          <w:i/>
          <w:sz w:val="20"/>
          <w:szCs w:val="20"/>
        </w:rPr>
        <w:lastRenderedPageBreak/>
        <w:t>Gesellschaft</w:t>
      </w:r>
      <w:proofErr w:type="spellEnd"/>
      <w:r w:rsidR="00BE528B" w:rsidRPr="00237E73">
        <w:rPr>
          <w:rFonts w:ascii="Arial" w:hAnsi="Arial" w:cs="Arial"/>
          <w:i/>
          <w:sz w:val="20"/>
          <w:szCs w:val="20"/>
        </w:rPr>
        <w:t xml:space="preserve"> </w:t>
      </w:r>
      <w:proofErr w:type="spellStart"/>
      <w:r w:rsidR="00BE528B" w:rsidRPr="00237E73">
        <w:rPr>
          <w:rFonts w:ascii="Arial" w:hAnsi="Arial" w:cs="Arial"/>
          <w:i/>
          <w:sz w:val="20"/>
          <w:szCs w:val="20"/>
        </w:rPr>
        <w:t>für</w:t>
      </w:r>
      <w:proofErr w:type="spellEnd"/>
      <w:r w:rsidR="00BE528B" w:rsidRPr="00237E73">
        <w:rPr>
          <w:rFonts w:ascii="Arial" w:hAnsi="Arial" w:cs="Arial"/>
          <w:i/>
          <w:sz w:val="20"/>
          <w:szCs w:val="20"/>
        </w:rPr>
        <w:t xml:space="preserve"> </w:t>
      </w:r>
      <w:proofErr w:type="spellStart"/>
      <w:r w:rsidR="00BE528B" w:rsidRPr="00237E73">
        <w:rPr>
          <w:rFonts w:ascii="Arial" w:hAnsi="Arial" w:cs="Arial"/>
          <w:i/>
          <w:sz w:val="20"/>
          <w:szCs w:val="20"/>
        </w:rPr>
        <w:t>Schreibdidaktik</w:t>
      </w:r>
      <w:proofErr w:type="spellEnd"/>
      <w:r w:rsidR="00BE528B" w:rsidRPr="00237E73">
        <w:rPr>
          <w:rFonts w:ascii="Arial" w:hAnsi="Arial" w:cs="Arial"/>
          <w:i/>
          <w:sz w:val="20"/>
          <w:szCs w:val="20"/>
        </w:rPr>
        <w:t xml:space="preserve"> und </w:t>
      </w:r>
      <w:proofErr w:type="spellStart"/>
      <w:r w:rsidR="00BE528B" w:rsidRPr="00237E73">
        <w:rPr>
          <w:rFonts w:ascii="Arial" w:hAnsi="Arial" w:cs="Arial"/>
          <w:i/>
          <w:sz w:val="20"/>
          <w:szCs w:val="20"/>
        </w:rPr>
        <w:t>Schreibforschung</w:t>
      </w:r>
      <w:proofErr w:type="spellEnd"/>
      <w:r w:rsidR="00BE528B">
        <w:rPr>
          <w:rFonts w:ascii="Arial" w:hAnsi="Arial" w:cs="Arial"/>
          <w:i/>
          <w:sz w:val="20"/>
          <w:szCs w:val="20"/>
        </w:rPr>
        <w:t xml:space="preserve"> </w:t>
      </w:r>
      <w:r w:rsidR="00BE528B" w:rsidRPr="003A6993">
        <w:rPr>
          <w:rFonts w:ascii="Arial" w:hAnsi="Arial" w:cs="Arial"/>
          <w:sz w:val="20"/>
          <w:szCs w:val="20"/>
        </w:rPr>
        <w:t>(</w:t>
      </w:r>
      <w:r w:rsidR="00BE528B" w:rsidRPr="00237E73">
        <w:rPr>
          <w:rFonts w:ascii="Arial" w:hAnsi="Arial" w:cs="Arial"/>
          <w:sz w:val="20"/>
          <w:szCs w:val="20"/>
        </w:rPr>
        <w:t>the Society fo</w:t>
      </w:r>
      <w:r w:rsidR="00BE528B">
        <w:rPr>
          <w:rFonts w:ascii="Arial" w:hAnsi="Arial" w:cs="Arial"/>
          <w:sz w:val="20"/>
          <w:szCs w:val="20"/>
        </w:rPr>
        <w:t>r Writing Pedagogy and Research)</w:t>
      </w:r>
      <w:r w:rsidR="00BE528B" w:rsidRPr="00237E73">
        <w:rPr>
          <w:rFonts w:ascii="Arial" w:hAnsi="Arial" w:cs="Arial"/>
          <w:sz w:val="20"/>
          <w:szCs w:val="20"/>
        </w:rPr>
        <w:t xml:space="preserve"> </w:t>
      </w:r>
      <w:r w:rsidR="00BE528B">
        <w:rPr>
          <w:rFonts w:ascii="Arial" w:hAnsi="Arial" w:cs="Arial"/>
          <w:sz w:val="20"/>
          <w:szCs w:val="20"/>
        </w:rPr>
        <w:t xml:space="preserve">in </w:t>
      </w:r>
      <w:proofErr w:type="spellStart"/>
      <w:r w:rsidR="00BE528B">
        <w:rPr>
          <w:rFonts w:ascii="Arial" w:hAnsi="Arial" w:cs="Arial"/>
          <w:sz w:val="20"/>
          <w:szCs w:val="20"/>
        </w:rPr>
        <w:t>Göttingen</w:t>
      </w:r>
      <w:proofErr w:type="spellEnd"/>
      <w:r w:rsidR="00BE528B">
        <w:rPr>
          <w:rFonts w:ascii="Arial" w:hAnsi="Arial" w:cs="Arial"/>
          <w:sz w:val="20"/>
          <w:szCs w:val="20"/>
        </w:rPr>
        <w:t>, Germany ‘</w:t>
      </w:r>
      <w:r w:rsidR="00BE528B" w:rsidRPr="00237E73">
        <w:rPr>
          <w:rFonts w:ascii="Arial" w:hAnsi="Arial" w:cs="Arial"/>
          <w:sz w:val="20"/>
          <w:szCs w:val="20"/>
        </w:rPr>
        <w:t>to promote writing pedagogy in higher education,</w:t>
      </w:r>
      <w:r w:rsidR="00BE528B">
        <w:rPr>
          <w:rFonts w:ascii="Arial" w:hAnsi="Arial" w:cs="Arial"/>
          <w:sz w:val="20"/>
          <w:szCs w:val="20"/>
        </w:rPr>
        <w:t xml:space="preserve"> in</w:t>
      </w:r>
      <w:r w:rsidR="00BE528B" w:rsidRPr="00237E73">
        <w:rPr>
          <w:rFonts w:ascii="Arial" w:hAnsi="Arial" w:cs="Arial"/>
          <w:sz w:val="20"/>
          <w:szCs w:val="20"/>
        </w:rPr>
        <w:t xml:space="preserve"> research, </w:t>
      </w:r>
      <w:r w:rsidR="00BE528B">
        <w:rPr>
          <w:rFonts w:ascii="Arial" w:hAnsi="Arial" w:cs="Arial"/>
          <w:sz w:val="20"/>
          <w:szCs w:val="20"/>
        </w:rPr>
        <w:t xml:space="preserve">in </w:t>
      </w:r>
      <w:r w:rsidR="00BE528B" w:rsidRPr="00237E73">
        <w:rPr>
          <w:rFonts w:ascii="Arial" w:hAnsi="Arial" w:cs="Arial"/>
          <w:sz w:val="20"/>
          <w:szCs w:val="20"/>
        </w:rPr>
        <w:t xml:space="preserve">practice, </w:t>
      </w:r>
      <w:r w:rsidR="00BE528B">
        <w:rPr>
          <w:rFonts w:ascii="Arial" w:hAnsi="Arial" w:cs="Arial"/>
          <w:sz w:val="20"/>
          <w:szCs w:val="20"/>
        </w:rPr>
        <w:t xml:space="preserve">[and] in </w:t>
      </w:r>
      <w:r w:rsidR="00BE528B" w:rsidRPr="00237E73">
        <w:rPr>
          <w:rFonts w:ascii="Arial" w:hAnsi="Arial" w:cs="Arial"/>
          <w:sz w:val="20"/>
          <w:szCs w:val="20"/>
        </w:rPr>
        <w:t>professional development</w:t>
      </w:r>
      <w:r w:rsidR="00713FBB">
        <w:rPr>
          <w:rFonts w:ascii="Arial" w:hAnsi="Arial" w:cs="Arial"/>
          <w:sz w:val="20"/>
          <w:szCs w:val="20"/>
        </w:rPr>
        <w:t xml:space="preserve"> through networks and exchange</w:t>
      </w:r>
      <w:r w:rsidR="00BE528B">
        <w:rPr>
          <w:rFonts w:ascii="Arial" w:hAnsi="Arial" w:cs="Arial"/>
          <w:sz w:val="20"/>
          <w:szCs w:val="20"/>
        </w:rPr>
        <w:t>’</w:t>
      </w:r>
      <w:r w:rsidR="00713FBB">
        <w:rPr>
          <w:rFonts w:ascii="Arial" w:hAnsi="Arial" w:cs="Arial"/>
          <w:sz w:val="20"/>
          <w:szCs w:val="20"/>
        </w:rPr>
        <w:t xml:space="preserve"> (</w:t>
      </w:r>
      <w:proofErr w:type="spellStart"/>
      <w:r w:rsidR="00713FBB">
        <w:rPr>
          <w:rFonts w:ascii="Arial" w:hAnsi="Arial" w:cs="Arial"/>
          <w:sz w:val="20"/>
          <w:szCs w:val="20"/>
        </w:rPr>
        <w:t>Gesellschaft</w:t>
      </w:r>
      <w:proofErr w:type="spellEnd"/>
      <w:r w:rsidR="00713FBB">
        <w:rPr>
          <w:rFonts w:ascii="Arial" w:hAnsi="Arial" w:cs="Arial"/>
          <w:sz w:val="20"/>
          <w:szCs w:val="20"/>
        </w:rPr>
        <w:t xml:space="preserve"> </w:t>
      </w:r>
      <w:r w:rsidR="002A2740">
        <w:rPr>
          <w:rFonts w:ascii="Arial" w:hAnsi="Arial" w:cs="Arial"/>
          <w:sz w:val="20"/>
          <w:szCs w:val="20"/>
        </w:rPr>
        <w:t>2016</w:t>
      </w:r>
      <w:r w:rsidR="00713FBB">
        <w:rPr>
          <w:rFonts w:ascii="Arial" w:hAnsi="Arial" w:cs="Arial"/>
          <w:sz w:val="20"/>
          <w:szCs w:val="20"/>
        </w:rPr>
        <w:t>).</w:t>
      </w:r>
      <w:r w:rsidR="00BE528B">
        <w:rPr>
          <w:rFonts w:ascii="Arial" w:hAnsi="Arial" w:cs="Arial"/>
          <w:sz w:val="20"/>
          <w:szCs w:val="20"/>
        </w:rPr>
        <w:t xml:space="preserve">  </w:t>
      </w:r>
      <w:r w:rsidR="00D4048A">
        <w:rPr>
          <w:rFonts w:ascii="Arial" w:hAnsi="Arial" w:cs="Arial"/>
          <w:sz w:val="20"/>
          <w:szCs w:val="20"/>
        </w:rPr>
        <w:t xml:space="preserve">The </w:t>
      </w:r>
      <w:r w:rsidR="001B5B67">
        <w:rPr>
          <w:rFonts w:ascii="Arial" w:hAnsi="Arial" w:cs="Arial"/>
          <w:sz w:val="20"/>
          <w:szCs w:val="20"/>
        </w:rPr>
        <w:t xml:space="preserve">Society </w:t>
      </w:r>
      <w:r w:rsidR="00D4048A">
        <w:rPr>
          <w:rFonts w:ascii="Arial" w:hAnsi="Arial" w:cs="Arial"/>
          <w:sz w:val="20"/>
          <w:szCs w:val="20"/>
        </w:rPr>
        <w:t xml:space="preserve">settled on a common </w:t>
      </w:r>
      <w:r w:rsidR="001B5B67">
        <w:rPr>
          <w:rFonts w:ascii="Arial" w:hAnsi="Arial" w:cs="Arial"/>
          <w:sz w:val="20"/>
          <w:szCs w:val="20"/>
        </w:rPr>
        <w:t>term</w:t>
      </w:r>
      <w:r w:rsidR="00D4048A">
        <w:rPr>
          <w:rFonts w:ascii="Arial" w:hAnsi="Arial" w:cs="Arial"/>
          <w:sz w:val="20"/>
          <w:szCs w:val="20"/>
        </w:rPr>
        <w:t xml:space="preserve">—writing studies </w:t>
      </w:r>
      <w:r w:rsidR="001B5B67">
        <w:rPr>
          <w:rFonts w:ascii="Arial" w:hAnsi="Arial" w:cs="Arial"/>
          <w:sz w:val="20"/>
          <w:szCs w:val="20"/>
        </w:rPr>
        <w:t>(</w:t>
      </w:r>
      <w:proofErr w:type="spellStart"/>
      <w:r w:rsidR="002A2740">
        <w:rPr>
          <w:rFonts w:ascii="Arial" w:hAnsi="Arial" w:cs="Arial"/>
          <w:i/>
          <w:sz w:val="20"/>
          <w:szCs w:val="20"/>
        </w:rPr>
        <w:t>Schreib</w:t>
      </w:r>
      <w:r w:rsidR="00D4048A" w:rsidRPr="001B5B67">
        <w:rPr>
          <w:rFonts w:ascii="Arial" w:hAnsi="Arial" w:cs="Arial"/>
          <w:i/>
          <w:sz w:val="20"/>
          <w:szCs w:val="20"/>
        </w:rPr>
        <w:t>wissenschaft</w:t>
      </w:r>
      <w:proofErr w:type="spellEnd"/>
      <w:r w:rsidR="001B5B67">
        <w:rPr>
          <w:rFonts w:ascii="Arial" w:hAnsi="Arial" w:cs="Arial"/>
          <w:sz w:val="20"/>
          <w:szCs w:val="20"/>
        </w:rPr>
        <w:t>)</w:t>
      </w:r>
      <w:r w:rsidR="00D4048A">
        <w:rPr>
          <w:rFonts w:ascii="Arial" w:hAnsi="Arial" w:cs="Arial"/>
          <w:sz w:val="20"/>
          <w:szCs w:val="20"/>
        </w:rPr>
        <w:t xml:space="preserve">—to </w:t>
      </w:r>
      <w:r w:rsidR="001B5B67">
        <w:rPr>
          <w:rFonts w:ascii="Arial" w:hAnsi="Arial" w:cs="Arial"/>
          <w:sz w:val="20"/>
          <w:szCs w:val="20"/>
        </w:rPr>
        <w:t>characterize</w:t>
      </w:r>
      <w:r w:rsidR="00D4048A">
        <w:rPr>
          <w:rFonts w:ascii="Arial" w:hAnsi="Arial" w:cs="Arial"/>
          <w:sz w:val="20"/>
          <w:szCs w:val="20"/>
        </w:rPr>
        <w:t xml:space="preserve"> </w:t>
      </w:r>
      <w:r w:rsidR="001B5B67">
        <w:rPr>
          <w:rFonts w:ascii="Arial" w:hAnsi="Arial" w:cs="Arial"/>
          <w:sz w:val="20"/>
          <w:szCs w:val="20"/>
        </w:rPr>
        <w:t>the research conducted by its</w:t>
      </w:r>
      <w:r w:rsidR="00D4048A">
        <w:rPr>
          <w:rFonts w:ascii="Arial" w:hAnsi="Arial" w:cs="Arial"/>
          <w:sz w:val="20"/>
          <w:szCs w:val="20"/>
        </w:rPr>
        <w:t xml:space="preserve"> diverse practitioners</w:t>
      </w:r>
      <w:r w:rsidR="001B5B67">
        <w:rPr>
          <w:rFonts w:ascii="Arial" w:hAnsi="Arial" w:cs="Arial"/>
          <w:sz w:val="20"/>
          <w:szCs w:val="20"/>
        </w:rPr>
        <w:t xml:space="preserve">. </w:t>
      </w:r>
      <w:r w:rsidR="00D4048A">
        <w:rPr>
          <w:rFonts w:ascii="Arial" w:hAnsi="Arial" w:cs="Arial"/>
          <w:sz w:val="20"/>
          <w:szCs w:val="20"/>
        </w:rPr>
        <w:t>Writing studies</w:t>
      </w:r>
      <w:r w:rsidR="001B5B67">
        <w:rPr>
          <w:rFonts w:ascii="Arial" w:hAnsi="Arial" w:cs="Arial"/>
          <w:sz w:val="20"/>
          <w:szCs w:val="20"/>
        </w:rPr>
        <w:t xml:space="preserve">, according to the organization's website, encompasses the </w:t>
      </w:r>
      <w:r w:rsidR="00D4048A">
        <w:rPr>
          <w:rFonts w:ascii="Arial" w:hAnsi="Arial" w:cs="Arial"/>
          <w:sz w:val="20"/>
          <w:szCs w:val="20"/>
        </w:rPr>
        <w:t xml:space="preserve">study of </w:t>
      </w:r>
      <w:r w:rsidR="0071088F">
        <w:rPr>
          <w:rFonts w:ascii="Arial" w:hAnsi="Arial" w:cs="Arial"/>
          <w:sz w:val="20"/>
          <w:szCs w:val="20"/>
        </w:rPr>
        <w:t>'</w:t>
      </w:r>
      <w:r w:rsidR="00D102AD">
        <w:rPr>
          <w:rFonts w:ascii="Arial" w:hAnsi="Arial" w:cs="Arial"/>
          <w:sz w:val="20"/>
          <w:szCs w:val="20"/>
        </w:rPr>
        <w:t xml:space="preserve">writing processes (writing research) and the facilitation and support of writing processes (writing </w:t>
      </w:r>
      <w:r w:rsidR="00E01D23">
        <w:rPr>
          <w:rFonts w:ascii="Arial" w:hAnsi="Arial" w:cs="Arial"/>
          <w:sz w:val="20"/>
          <w:szCs w:val="20"/>
        </w:rPr>
        <w:t>didactics</w:t>
      </w:r>
      <w:r w:rsidR="00D102AD">
        <w:rPr>
          <w:rFonts w:ascii="Arial" w:hAnsi="Arial" w:cs="Arial"/>
          <w:sz w:val="20"/>
          <w:szCs w:val="20"/>
        </w:rPr>
        <w:t xml:space="preserve"> rese</w:t>
      </w:r>
      <w:r w:rsidR="0071088F">
        <w:rPr>
          <w:rFonts w:ascii="Arial" w:hAnsi="Arial" w:cs="Arial"/>
          <w:sz w:val="20"/>
          <w:szCs w:val="20"/>
        </w:rPr>
        <w:t>arch, applied writing studies).'</w:t>
      </w:r>
      <w:r w:rsidR="00D102AD">
        <w:rPr>
          <w:rFonts w:ascii="Arial" w:hAnsi="Arial" w:cs="Arial"/>
          <w:sz w:val="20"/>
          <w:szCs w:val="20"/>
        </w:rPr>
        <w:t xml:space="preserve"> With this </w:t>
      </w:r>
      <w:r w:rsidR="00945CFF">
        <w:rPr>
          <w:rFonts w:ascii="Arial" w:hAnsi="Arial" w:cs="Arial"/>
          <w:sz w:val="20"/>
          <w:szCs w:val="20"/>
        </w:rPr>
        <w:t>definition</w:t>
      </w:r>
      <w:r w:rsidR="00D102AD">
        <w:rPr>
          <w:rFonts w:ascii="Arial" w:hAnsi="Arial" w:cs="Arial"/>
          <w:sz w:val="20"/>
          <w:szCs w:val="20"/>
        </w:rPr>
        <w:t xml:space="preserve"> the organization brings under one umbrella those scholars whose disciplinary identities are more grounded in applied linguistics </w:t>
      </w:r>
      <w:r w:rsidR="00E01D23">
        <w:rPr>
          <w:rFonts w:ascii="Arial" w:hAnsi="Arial" w:cs="Arial"/>
          <w:sz w:val="20"/>
          <w:szCs w:val="20"/>
        </w:rPr>
        <w:t xml:space="preserve">and didactics </w:t>
      </w:r>
      <w:r w:rsidR="00D102AD">
        <w:rPr>
          <w:rFonts w:ascii="Arial" w:hAnsi="Arial" w:cs="Arial"/>
          <w:sz w:val="20"/>
          <w:szCs w:val="20"/>
        </w:rPr>
        <w:t xml:space="preserve">and those </w:t>
      </w:r>
      <w:r w:rsidR="00827A4F">
        <w:rPr>
          <w:rFonts w:ascii="Arial" w:hAnsi="Arial" w:cs="Arial"/>
          <w:sz w:val="20"/>
          <w:szCs w:val="20"/>
        </w:rPr>
        <w:t xml:space="preserve">who are </w:t>
      </w:r>
      <w:r w:rsidR="00D102AD">
        <w:rPr>
          <w:rFonts w:ascii="Arial" w:hAnsi="Arial" w:cs="Arial"/>
          <w:sz w:val="20"/>
          <w:szCs w:val="20"/>
        </w:rPr>
        <w:t xml:space="preserve">more </w:t>
      </w:r>
      <w:r w:rsidR="00827A4F">
        <w:rPr>
          <w:rFonts w:ascii="Arial" w:hAnsi="Arial" w:cs="Arial"/>
          <w:sz w:val="20"/>
          <w:szCs w:val="20"/>
        </w:rPr>
        <w:t>closely affiliated with</w:t>
      </w:r>
      <w:r w:rsidR="00D102AD">
        <w:rPr>
          <w:rFonts w:ascii="Arial" w:hAnsi="Arial" w:cs="Arial"/>
          <w:sz w:val="20"/>
          <w:szCs w:val="20"/>
        </w:rPr>
        <w:t xml:space="preserve"> Anglo-American </w:t>
      </w:r>
      <w:r w:rsidR="00827A4F">
        <w:rPr>
          <w:rFonts w:ascii="Arial" w:hAnsi="Arial" w:cs="Arial"/>
          <w:sz w:val="20"/>
          <w:szCs w:val="20"/>
        </w:rPr>
        <w:t>traditions</w:t>
      </w:r>
      <w:r w:rsidR="00D102AD">
        <w:rPr>
          <w:rFonts w:ascii="Arial" w:hAnsi="Arial" w:cs="Arial"/>
          <w:sz w:val="20"/>
          <w:szCs w:val="20"/>
        </w:rPr>
        <w:t xml:space="preserve"> in writing </w:t>
      </w:r>
      <w:r w:rsidR="009C7C15">
        <w:rPr>
          <w:rFonts w:ascii="Arial" w:hAnsi="Arial" w:cs="Arial"/>
          <w:sz w:val="20"/>
          <w:szCs w:val="20"/>
        </w:rPr>
        <w:t>research</w:t>
      </w:r>
      <w:r w:rsidR="00D102AD">
        <w:rPr>
          <w:rFonts w:ascii="Arial" w:hAnsi="Arial" w:cs="Arial"/>
          <w:sz w:val="20"/>
          <w:szCs w:val="20"/>
        </w:rPr>
        <w:t>.</w:t>
      </w:r>
      <w:r w:rsidR="00827A4F">
        <w:rPr>
          <w:rFonts w:ascii="Arial" w:hAnsi="Arial" w:cs="Arial"/>
          <w:sz w:val="20"/>
          <w:szCs w:val="20"/>
        </w:rPr>
        <w:t xml:space="preserve"> </w:t>
      </w:r>
      <w:r w:rsidR="00945CFF">
        <w:rPr>
          <w:rFonts w:ascii="Arial" w:hAnsi="Arial" w:cs="Arial"/>
          <w:sz w:val="20"/>
          <w:szCs w:val="20"/>
        </w:rPr>
        <w:t>Its definition is likewise broad enough to account for the diverse</w:t>
      </w:r>
      <w:r w:rsidR="001B5B67">
        <w:rPr>
          <w:rFonts w:ascii="Arial" w:hAnsi="Arial" w:cs="Arial"/>
          <w:sz w:val="20"/>
          <w:szCs w:val="20"/>
        </w:rPr>
        <w:t xml:space="preserve"> </w:t>
      </w:r>
      <w:r w:rsidR="00945CFF">
        <w:rPr>
          <w:rFonts w:ascii="Arial" w:hAnsi="Arial" w:cs="Arial"/>
          <w:sz w:val="20"/>
          <w:szCs w:val="20"/>
        </w:rPr>
        <w:t>institutional positions of its members. N</w:t>
      </w:r>
      <w:r w:rsidR="00BE528B">
        <w:rPr>
          <w:rFonts w:ascii="Arial" w:hAnsi="Arial" w:cs="Arial"/>
          <w:sz w:val="20"/>
          <w:szCs w:val="20"/>
        </w:rPr>
        <w:t xml:space="preserve">early </w:t>
      </w:r>
      <w:r w:rsidR="00827A4F">
        <w:rPr>
          <w:rFonts w:ascii="Arial" w:hAnsi="Arial" w:cs="Arial"/>
          <w:sz w:val="20"/>
          <w:szCs w:val="20"/>
        </w:rPr>
        <w:t xml:space="preserve">half </w:t>
      </w:r>
      <w:r w:rsidR="001B5B67">
        <w:rPr>
          <w:rFonts w:ascii="Arial" w:hAnsi="Arial" w:cs="Arial"/>
          <w:sz w:val="20"/>
          <w:szCs w:val="20"/>
        </w:rPr>
        <w:t>the Society's</w:t>
      </w:r>
      <w:r w:rsidR="00827A4F">
        <w:rPr>
          <w:rFonts w:ascii="Arial" w:hAnsi="Arial" w:cs="Arial"/>
          <w:sz w:val="20"/>
          <w:szCs w:val="20"/>
        </w:rPr>
        <w:t xml:space="preserve"> </w:t>
      </w:r>
      <w:r w:rsidR="00945CFF">
        <w:rPr>
          <w:rFonts w:ascii="Arial" w:hAnsi="Arial" w:cs="Arial"/>
          <w:sz w:val="20"/>
          <w:szCs w:val="20"/>
        </w:rPr>
        <w:t>constituents</w:t>
      </w:r>
      <w:r w:rsidR="00827A4F">
        <w:rPr>
          <w:rFonts w:ascii="Arial" w:hAnsi="Arial" w:cs="Arial"/>
          <w:sz w:val="20"/>
          <w:szCs w:val="20"/>
        </w:rPr>
        <w:t xml:space="preserve"> are freelance writing consultants</w:t>
      </w:r>
      <w:r w:rsidR="001B5B67">
        <w:rPr>
          <w:rFonts w:ascii="Arial" w:hAnsi="Arial" w:cs="Arial"/>
          <w:sz w:val="20"/>
          <w:szCs w:val="20"/>
        </w:rPr>
        <w:t xml:space="preserve"> who </w:t>
      </w:r>
      <w:r w:rsidR="00FE0604">
        <w:rPr>
          <w:rFonts w:ascii="Arial" w:hAnsi="Arial" w:cs="Arial"/>
          <w:sz w:val="20"/>
          <w:szCs w:val="20"/>
        </w:rPr>
        <w:t>work</w:t>
      </w:r>
      <w:r w:rsidR="00E01D23">
        <w:rPr>
          <w:rFonts w:ascii="Arial" w:hAnsi="Arial" w:cs="Arial"/>
          <w:sz w:val="20"/>
          <w:szCs w:val="20"/>
        </w:rPr>
        <w:t xml:space="preserve"> outside universities or who work at universities as outsiders.</w:t>
      </w:r>
      <w:r w:rsidR="001B5B67">
        <w:rPr>
          <w:rFonts w:ascii="Arial" w:hAnsi="Arial" w:cs="Arial"/>
          <w:sz w:val="20"/>
          <w:szCs w:val="20"/>
        </w:rPr>
        <w:t xml:space="preserve"> Others inhabit</w:t>
      </w:r>
      <w:r w:rsidR="00BE528B">
        <w:rPr>
          <w:rFonts w:ascii="Arial" w:hAnsi="Arial" w:cs="Arial"/>
          <w:sz w:val="20"/>
          <w:szCs w:val="20"/>
        </w:rPr>
        <w:t xml:space="preserve"> professional</w:t>
      </w:r>
      <w:r w:rsidR="001B5B67">
        <w:rPr>
          <w:rFonts w:ascii="Arial" w:hAnsi="Arial" w:cs="Arial"/>
          <w:sz w:val="20"/>
          <w:szCs w:val="20"/>
        </w:rPr>
        <w:t xml:space="preserve"> staff</w:t>
      </w:r>
      <w:r w:rsidR="009C7C15">
        <w:rPr>
          <w:rFonts w:ascii="Arial" w:hAnsi="Arial" w:cs="Arial"/>
          <w:sz w:val="20"/>
          <w:szCs w:val="20"/>
        </w:rPr>
        <w:t>, peer tutor,</w:t>
      </w:r>
      <w:r w:rsidR="00BE528B">
        <w:rPr>
          <w:rFonts w:ascii="Arial" w:hAnsi="Arial" w:cs="Arial"/>
          <w:sz w:val="20"/>
          <w:szCs w:val="20"/>
        </w:rPr>
        <w:t xml:space="preserve"> or faculty </w:t>
      </w:r>
      <w:r w:rsidR="00945CFF">
        <w:rPr>
          <w:rFonts w:ascii="Arial" w:hAnsi="Arial" w:cs="Arial"/>
          <w:sz w:val="20"/>
          <w:szCs w:val="20"/>
        </w:rPr>
        <w:t>roles at postsecondary institutions</w:t>
      </w:r>
      <w:r w:rsidR="00BE528B">
        <w:rPr>
          <w:rFonts w:ascii="Arial" w:hAnsi="Arial" w:cs="Arial"/>
          <w:sz w:val="20"/>
          <w:szCs w:val="20"/>
        </w:rPr>
        <w:t xml:space="preserve"> </w:t>
      </w:r>
      <w:r w:rsidR="00945CFF">
        <w:rPr>
          <w:rFonts w:ascii="Arial" w:hAnsi="Arial" w:cs="Arial"/>
          <w:sz w:val="20"/>
          <w:szCs w:val="20"/>
        </w:rPr>
        <w:t>often (but not always) within writing centers</w:t>
      </w:r>
      <w:r w:rsidR="00BE528B">
        <w:rPr>
          <w:rFonts w:ascii="Arial" w:hAnsi="Arial" w:cs="Arial"/>
          <w:sz w:val="20"/>
          <w:szCs w:val="20"/>
        </w:rPr>
        <w:t xml:space="preserve">. </w:t>
      </w:r>
    </w:p>
    <w:p w:rsidR="008C394A" w:rsidRDefault="008C394A" w:rsidP="00945CFF">
      <w:pPr>
        <w:spacing w:after="0" w:afterAutospacing="0" w:line="240" w:lineRule="auto"/>
        <w:contextualSpacing/>
        <w:rPr>
          <w:rFonts w:ascii="Arial" w:hAnsi="Arial" w:cs="Arial"/>
          <w:sz w:val="20"/>
          <w:szCs w:val="20"/>
        </w:rPr>
      </w:pPr>
    </w:p>
    <w:p w:rsidR="00945CFF" w:rsidRPr="00E8569E" w:rsidRDefault="009C7C15" w:rsidP="00945CFF">
      <w:pPr>
        <w:spacing w:after="0" w:afterAutospacing="0" w:line="240" w:lineRule="auto"/>
        <w:contextualSpacing/>
        <w:rPr>
          <w:rFonts w:ascii="Arial" w:hAnsi="Arial" w:cs="Arial"/>
          <w:sz w:val="20"/>
          <w:szCs w:val="20"/>
        </w:rPr>
      </w:pPr>
      <w:r>
        <w:rPr>
          <w:rFonts w:ascii="Arial" w:hAnsi="Arial" w:cs="Arial"/>
          <w:sz w:val="20"/>
          <w:szCs w:val="20"/>
        </w:rPr>
        <w:t>Each of these organizations</w:t>
      </w:r>
      <w:r w:rsidR="00827A4F">
        <w:rPr>
          <w:rFonts w:ascii="Arial" w:hAnsi="Arial" w:cs="Arial"/>
          <w:sz w:val="20"/>
          <w:szCs w:val="20"/>
        </w:rPr>
        <w:t xml:space="preserve"> asserts a regional disciplinary identity </w:t>
      </w:r>
      <w:r>
        <w:rPr>
          <w:rFonts w:ascii="Arial" w:hAnsi="Arial" w:cs="Arial"/>
          <w:sz w:val="20"/>
          <w:szCs w:val="20"/>
        </w:rPr>
        <w:t>and is the outgrowth of</w:t>
      </w:r>
      <w:r w:rsidR="00BE528B">
        <w:rPr>
          <w:rFonts w:ascii="Arial" w:hAnsi="Arial" w:cs="Arial"/>
          <w:sz w:val="20"/>
          <w:szCs w:val="20"/>
        </w:rPr>
        <w:t xml:space="preserve"> years of </w:t>
      </w:r>
      <w:r w:rsidR="00827A4F">
        <w:rPr>
          <w:rFonts w:ascii="Arial" w:hAnsi="Arial" w:cs="Arial"/>
          <w:sz w:val="20"/>
          <w:szCs w:val="20"/>
        </w:rPr>
        <w:t>member</w:t>
      </w:r>
      <w:r w:rsidR="00BE528B">
        <w:rPr>
          <w:rFonts w:ascii="Arial" w:hAnsi="Arial" w:cs="Arial"/>
          <w:sz w:val="20"/>
          <w:szCs w:val="20"/>
        </w:rPr>
        <w:t xml:space="preserve"> involvement in</w:t>
      </w:r>
      <w:r w:rsidR="00BE528B" w:rsidRPr="00237E73">
        <w:rPr>
          <w:rFonts w:ascii="Arial" w:hAnsi="Arial" w:cs="Arial"/>
          <w:sz w:val="20"/>
          <w:szCs w:val="20"/>
        </w:rPr>
        <w:t xml:space="preserve"> transnational organizations like the </w:t>
      </w:r>
      <w:r w:rsidR="00B34388">
        <w:rPr>
          <w:rFonts w:ascii="Arial" w:hAnsi="Arial" w:cs="Arial"/>
          <w:sz w:val="20"/>
          <w:szCs w:val="20"/>
        </w:rPr>
        <w:t>EWCA</w:t>
      </w:r>
      <w:r w:rsidR="00BE528B">
        <w:rPr>
          <w:rFonts w:ascii="Arial" w:hAnsi="Arial" w:cs="Arial"/>
          <w:sz w:val="20"/>
          <w:szCs w:val="20"/>
        </w:rPr>
        <w:t xml:space="preserve"> </w:t>
      </w:r>
      <w:r w:rsidR="00BE528B" w:rsidRPr="00237E73">
        <w:rPr>
          <w:rFonts w:ascii="Arial" w:hAnsi="Arial" w:cs="Arial"/>
          <w:sz w:val="20"/>
          <w:szCs w:val="20"/>
        </w:rPr>
        <w:t xml:space="preserve">and </w:t>
      </w:r>
      <w:r w:rsidR="00B34388">
        <w:rPr>
          <w:rFonts w:ascii="Arial" w:hAnsi="Arial" w:cs="Arial"/>
          <w:sz w:val="20"/>
          <w:szCs w:val="20"/>
        </w:rPr>
        <w:t>EATAW</w:t>
      </w:r>
      <w:r w:rsidR="00BE528B" w:rsidRPr="00237E73">
        <w:rPr>
          <w:rFonts w:ascii="Arial" w:hAnsi="Arial" w:cs="Arial"/>
          <w:sz w:val="20"/>
          <w:szCs w:val="20"/>
        </w:rPr>
        <w:t xml:space="preserve">, which began publishing the </w:t>
      </w:r>
      <w:r w:rsidR="00BE528B" w:rsidRPr="00237E73">
        <w:rPr>
          <w:rFonts w:ascii="Arial" w:hAnsi="Arial" w:cs="Arial"/>
          <w:i/>
          <w:sz w:val="20"/>
          <w:szCs w:val="20"/>
        </w:rPr>
        <w:t>Journal of Academic Writing</w:t>
      </w:r>
      <w:r w:rsidR="00BE528B">
        <w:rPr>
          <w:rFonts w:ascii="Arial" w:hAnsi="Arial" w:cs="Arial"/>
          <w:sz w:val="20"/>
          <w:szCs w:val="20"/>
        </w:rPr>
        <w:t xml:space="preserve"> </w:t>
      </w:r>
      <w:r w:rsidR="00BE528B" w:rsidRPr="00237E73">
        <w:rPr>
          <w:rFonts w:ascii="Arial" w:hAnsi="Arial" w:cs="Arial"/>
          <w:sz w:val="20"/>
          <w:szCs w:val="20"/>
        </w:rPr>
        <w:t>in 2011.</w:t>
      </w:r>
      <w:r w:rsidR="00827A4F">
        <w:rPr>
          <w:rStyle w:val="FootnoteReference"/>
          <w:rFonts w:ascii="Arial" w:hAnsi="Arial" w:cs="Arial"/>
          <w:sz w:val="20"/>
          <w:szCs w:val="20"/>
        </w:rPr>
        <w:footnoteReference w:id="3"/>
      </w:r>
      <w:r w:rsidR="00160C42">
        <w:rPr>
          <w:rFonts w:ascii="Arial" w:hAnsi="Arial" w:cs="Arial"/>
          <w:sz w:val="20"/>
          <w:szCs w:val="20"/>
        </w:rPr>
        <w:t xml:space="preserve"> </w:t>
      </w:r>
      <w:r w:rsidR="00945CFF">
        <w:rPr>
          <w:rFonts w:ascii="Arial" w:hAnsi="Arial" w:cs="Arial"/>
          <w:sz w:val="20"/>
          <w:szCs w:val="20"/>
        </w:rPr>
        <w:t xml:space="preserve"> </w:t>
      </w:r>
      <w:r w:rsidR="00E8569E">
        <w:rPr>
          <w:rFonts w:ascii="Arial" w:hAnsi="Arial" w:cs="Arial"/>
          <w:sz w:val="20"/>
          <w:szCs w:val="20"/>
        </w:rPr>
        <w:t>W</w:t>
      </w:r>
      <w:r w:rsidR="00945CFF">
        <w:rPr>
          <w:rFonts w:ascii="Arial" w:hAnsi="Arial" w:cs="Arial"/>
          <w:sz w:val="20"/>
          <w:szCs w:val="20"/>
        </w:rPr>
        <w:t xml:space="preserve">riting center directors have played leadership roles in these organizations, </w:t>
      </w:r>
      <w:r w:rsidR="00E8569E">
        <w:rPr>
          <w:rFonts w:ascii="Arial" w:hAnsi="Arial" w:cs="Arial"/>
          <w:sz w:val="20"/>
          <w:szCs w:val="20"/>
        </w:rPr>
        <w:t>giving them an opportunity to place</w:t>
      </w:r>
      <w:r w:rsidR="00945CFF">
        <w:rPr>
          <w:rFonts w:ascii="Arial" w:hAnsi="Arial" w:cs="Arial"/>
          <w:sz w:val="20"/>
          <w:szCs w:val="20"/>
        </w:rPr>
        <w:t xml:space="preserve"> writing center practice and research at the center of professional conversations about writing.</w:t>
      </w:r>
      <w:r w:rsidR="00E8569E">
        <w:rPr>
          <w:rFonts w:ascii="Arial" w:hAnsi="Arial" w:cs="Arial"/>
          <w:sz w:val="20"/>
          <w:szCs w:val="20"/>
        </w:rPr>
        <w:t xml:space="preserve"> </w:t>
      </w:r>
    </w:p>
    <w:p w:rsidR="00E8569E" w:rsidRDefault="00E8569E" w:rsidP="00945CFF">
      <w:pPr>
        <w:spacing w:after="0" w:afterAutospacing="0" w:line="240" w:lineRule="auto"/>
        <w:contextualSpacing/>
        <w:rPr>
          <w:rFonts w:ascii="Arial" w:hAnsi="Arial" w:cs="Arial"/>
          <w:sz w:val="20"/>
          <w:szCs w:val="20"/>
        </w:rPr>
      </w:pPr>
    </w:p>
    <w:p w:rsidR="002903AC" w:rsidRDefault="00160C42" w:rsidP="00345055">
      <w:pPr>
        <w:spacing w:after="0" w:afterAutospacing="0" w:line="240" w:lineRule="auto"/>
        <w:contextualSpacing/>
        <w:rPr>
          <w:rFonts w:ascii="Arial" w:hAnsi="Arial" w:cs="Arial"/>
          <w:sz w:val="20"/>
          <w:szCs w:val="20"/>
        </w:rPr>
      </w:pPr>
      <w:r>
        <w:rPr>
          <w:rFonts w:ascii="Arial" w:hAnsi="Arial" w:cs="Arial"/>
          <w:sz w:val="20"/>
          <w:szCs w:val="20"/>
        </w:rPr>
        <w:t xml:space="preserve">In </w:t>
      </w:r>
      <w:r w:rsidR="00945CFF">
        <w:rPr>
          <w:rFonts w:ascii="Arial" w:hAnsi="Arial" w:cs="Arial"/>
          <w:sz w:val="20"/>
          <w:szCs w:val="20"/>
        </w:rPr>
        <w:t>the early stages of writing centers' development</w:t>
      </w:r>
      <w:r w:rsidR="00E3419A">
        <w:rPr>
          <w:rFonts w:ascii="Arial" w:hAnsi="Arial" w:cs="Arial"/>
          <w:sz w:val="20"/>
          <w:szCs w:val="20"/>
        </w:rPr>
        <w:t xml:space="preserve"> in the region, professional activity</w:t>
      </w:r>
      <w:r>
        <w:rPr>
          <w:rFonts w:ascii="Arial" w:hAnsi="Arial" w:cs="Arial"/>
          <w:sz w:val="20"/>
          <w:szCs w:val="20"/>
        </w:rPr>
        <w:t xml:space="preserve"> focused </w:t>
      </w:r>
      <w:r w:rsidR="00E3419A">
        <w:rPr>
          <w:rFonts w:ascii="Arial" w:hAnsi="Arial" w:cs="Arial"/>
          <w:sz w:val="20"/>
          <w:szCs w:val="20"/>
        </w:rPr>
        <w:t xml:space="preserve">mostly </w:t>
      </w:r>
      <w:r>
        <w:rPr>
          <w:rFonts w:ascii="Arial" w:hAnsi="Arial" w:cs="Arial"/>
          <w:sz w:val="20"/>
          <w:szCs w:val="20"/>
        </w:rPr>
        <w:t xml:space="preserve">on practice. </w:t>
      </w:r>
      <w:r w:rsidR="006F3A3D">
        <w:rPr>
          <w:rFonts w:ascii="Arial" w:hAnsi="Arial" w:cs="Arial"/>
          <w:sz w:val="20"/>
          <w:szCs w:val="20"/>
        </w:rPr>
        <w:t xml:space="preserve">Handbooks on </w:t>
      </w:r>
      <w:r w:rsidR="00600B35">
        <w:rPr>
          <w:rFonts w:ascii="Arial" w:hAnsi="Arial" w:cs="Arial"/>
          <w:sz w:val="20"/>
          <w:szCs w:val="20"/>
        </w:rPr>
        <w:t xml:space="preserve">process-oriented </w:t>
      </w:r>
      <w:r w:rsidR="006F3A3D">
        <w:rPr>
          <w:rFonts w:ascii="Arial" w:hAnsi="Arial" w:cs="Arial"/>
          <w:sz w:val="20"/>
          <w:szCs w:val="20"/>
        </w:rPr>
        <w:t>writing pedagog</w:t>
      </w:r>
      <w:r w:rsidR="00600B35">
        <w:rPr>
          <w:rFonts w:ascii="Arial" w:hAnsi="Arial" w:cs="Arial"/>
          <w:sz w:val="20"/>
          <w:szCs w:val="20"/>
        </w:rPr>
        <w:t>ies</w:t>
      </w:r>
      <w:r w:rsidR="006F3A3D">
        <w:rPr>
          <w:rFonts w:ascii="Arial" w:hAnsi="Arial" w:cs="Arial"/>
          <w:sz w:val="20"/>
          <w:szCs w:val="20"/>
        </w:rPr>
        <w:t xml:space="preserve"> </w:t>
      </w:r>
      <w:r w:rsidR="00391CF4">
        <w:rPr>
          <w:rFonts w:ascii="Arial" w:hAnsi="Arial" w:cs="Arial"/>
          <w:sz w:val="20"/>
          <w:szCs w:val="20"/>
        </w:rPr>
        <w:t xml:space="preserve">dominated the market </w:t>
      </w:r>
      <w:r w:rsidR="006F3A3D">
        <w:rPr>
          <w:rFonts w:ascii="Arial" w:hAnsi="Arial" w:cs="Arial"/>
          <w:sz w:val="20"/>
          <w:szCs w:val="20"/>
        </w:rPr>
        <w:t>as writing centers adapted theory to local contexts</w:t>
      </w:r>
      <w:r w:rsidR="003713D2">
        <w:rPr>
          <w:rFonts w:ascii="Arial" w:hAnsi="Arial" w:cs="Arial"/>
          <w:sz w:val="20"/>
          <w:szCs w:val="20"/>
        </w:rPr>
        <w:t xml:space="preserve"> (e.g.,</w:t>
      </w:r>
      <w:r w:rsidR="003D232C">
        <w:rPr>
          <w:rFonts w:ascii="Arial" w:hAnsi="Arial" w:cs="Arial"/>
          <w:sz w:val="20"/>
          <w:szCs w:val="20"/>
        </w:rPr>
        <w:t xml:space="preserve"> </w:t>
      </w:r>
      <w:proofErr w:type="spellStart"/>
      <w:r w:rsidR="003713D2">
        <w:rPr>
          <w:rFonts w:ascii="Arial" w:hAnsi="Arial" w:cs="Arial"/>
          <w:sz w:val="20"/>
          <w:szCs w:val="20"/>
        </w:rPr>
        <w:t>Bräuer</w:t>
      </w:r>
      <w:proofErr w:type="spellEnd"/>
      <w:r w:rsidR="003713D2">
        <w:rPr>
          <w:rFonts w:ascii="Arial" w:hAnsi="Arial" w:cs="Arial"/>
          <w:sz w:val="20"/>
          <w:szCs w:val="20"/>
        </w:rPr>
        <w:t xml:space="preserve"> 1996, </w:t>
      </w:r>
      <w:proofErr w:type="spellStart"/>
      <w:r w:rsidR="003713D2">
        <w:rPr>
          <w:rFonts w:ascii="Arial" w:hAnsi="Arial" w:cs="Arial"/>
          <w:sz w:val="20"/>
          <w:szCs w:val="20"/>
        </w:rPr>
        <w:t>Bräuer</w:t>
      </w:r>
      <w:proofErr w:type="spellEnd"/>
      <w:r w:rsidR="003713D2">
        <w:rPr>
          <w:rFonts w:ascii="Arial" w:hAnsi="Arial" w:cs="Arial"/>
          <w:sz w:val="20"/>
          <w:szCs w:val="20"/>
        </w:rPr>
        <w:t xml:space="preserve"> 1998, Kruse 1993)</w:t>
      </w:r>
      <w:r w:rsidR="00E3419A">
        <w:rPr>
          <w:rFonts w:ascii="Arial" w:hAnsi="Arial" w:cs="Arial"/>
          <w:sz w:val="20"/>
          <w:szCs w:val="20"/>
        </w:rPr>
        <w:t xml:space="preserve">. </w:t>
      </w:r>
      <w:r w:rsidR="00E778FA">
        <w:rPr>
          <w:rFonts w:ascii="Arial" w:hAnsi="Arial" w:cs="Arial"/>
          <w:sz w:val="20"/>
          <w:szCs w:val="20"/>
        </w:rPr>
        <w:t xml:space="preserve">Since 2001, when </w:t>
      </w:r>
      <w:proofErr w:type="spellStart"/>
      <w:r w:rsidR="00E778FA">
        <w:rPr>
          <w:rFonts w:ascii="Arial" w:hAnsi="Arial" w:cs="Arial"/>
          <w:sz w:val="20"/>
          <w:szCs w:val="20"/>
        </w:rPr>
        <w:t>Gerd</w:t>
      </w:r>
      <w:proofErr w:type="spellEnd"/>
      <w:r w:rsidR="00E778FA">
        <w:rPr>
          <w:rFonts w:ascii="Arial" w:hAnsi="Arial" w:cs="Arial"/>
          <w:sz w:val="20"/>
          <w:szCs w:val="20"/>
        </w:rPr>
        <w:t xml:space="preserve"> </w:t>
      </w:r>
      <w:proofErr w:type="spellStart"/>
      <w:r w:rsidR="00E778FA">
        <w:rPr>
          <w:rFonts w:ascii="Arial" w:hAnsi="Arial" w:cs="Arial"/>
          <w:sz w:val="20"/>
          <w:szCs w:val="20"/>
        </w:rPr>
        <w:t>Bräuer</w:t>
      </w:r>
      <w:proofErr w:type="spellEnd"/>
      <w:r w:rsidR="00E778FA">
        <w:rPr>
          <w:rFonts w:ascii="Arial" w:hAnsi="Arial" w:cs="Arial"/>
          <w:sz w:val="20"/>
          <w:szCs w:val="20"/>
        </w:rPr>
        <w:t xml:space="preserve"> established the</w:t>
      </w:r>
      <w:r w:rsidR="00391CF4">
        <w:rPr>
          <w:rFonts w:ascii="Arial" w:hAnsi="Arial" w:cs="Arial"/>
          <w:sz w:val="20"/>
          <w:szCs w:val="20"/>
        </w:rPr>
        <w:t xml:space="preserve"> region's</w:t>
      </w:r>
      <w:r w:rsidR="00E778FA">
        <w:rPr>
          <w:rFonts w:ascii="Arial" w:hAnsi="Arial" w:cs="Arial"/>
          <w:sz w:val="20"/>
          <w:szCs w:val="20"/>
        </w:rPr>
        <w:t xml:space="preserve"> first writing center based on a peer tutoring model, attention has shifted to developing and professionalizing peer tutor training. </w:t>
      </w:r>
      <w:proofErr w:type="spellStart"/>
      <w:r w:rsidR="00345055">
        <w:rPr>
          <w:rFonts w:ascii="Arial" w:hAnsi="Arial" w:cs="Arial"/>
          <w:sz w:val="20"/>
          <w:szCs w:val="20"/>
        </w:rPr>
        <w:t>Bräuer</w:t>
      </w:r>
      <w:proofErr w:type="spellEnd"/>
      <w:r w:rsidR="00345055">
        <w:rPr>
          <w:rFonts w:ascii="Arial" w:hAnsi="Arial" w:cs="Arial"/>
          <w:sz w:val="20"/>
          <w:szCs w:val="20"/>
        </w:rPr>
        <w:t xml:space="preserve"> developed a certificate program for writing coaches in 2003, </w:t>
      </w:r>
      <w:r w:rsidR="003C786A">
        <w:rPr>
          <w:rFonts w:ascii="Arial" w:hAnsi="Arial" w:cs="Arial"/>
          <w:sz w:val="20"/>
          <w:szCs w:val="20"/>
        </w:rPr>
        <w:t>where</w:t>
      </w:r>
      <w:r w:rsidR="00345055">
        <w:rPr>
          <w:rFonts w:ascii="Arial" w:hAnsi="Arial" w:cs="Arial"/>
          <w:sz w:val="20"/>
          <w:szCs w:val="20"/>
        </w:rPr>
        <w:t xml:space="preserve"> </w:t>
      </w:r>
      <w:proofErr w:type="spellStart"/>
      <w:r w:rsidR="00345055">
        <w:rPr>
          <w:rFonts w:ascii="Arial" w:hAnsi="Arial" w:cs="Arial"/>
          <w:sz w:val="20"/>
          <w:szCs w:val="20"/>
        </w:rPr>
        <w:t>Girgensohn</w:t>
      </w:r>
      <w:proofErr w:type="spellEnd"/>
      <w:r w:rsidR="00345055">
        <w:rPr>
          <w:rFonts w:ascii="Arial" w:hAnsi="Arial" w:cs="Arial"/>
          <w:sz w:val="20"/>
          <w:szCs w:val="20"/>
        </w:rPr>
        <w:t xml:space="preserve"> </w:t>
      </w:r>
      <w:r w:rsidR="003C786A">
        <w:rPr>
          <w:rFonts w:ascii="Arial" w:hAnsi="Arial" w:cs="Arial"/>
          <w:sz w:val="20"/>
          <w:szCs w:val="20"/>
        </w:rPr>
        <w:t xml:space="preserve">was a participant </w:t>
      </w:r>
      <w:r w:rsidR="00345055">
        <w:rPr>
          <w:rFonts w:ascii="Arial" w:hAnsi="Arial" w:cs="Arial"/>
          <w:sz w:val="20"/>
          <w:szCs w:val="20"/>
        </w:rPr>
        <w:t xml:space="preserve">before founding her own </w:t>
      </w:r>
      <w:r w:rsidR="003C786A">
        <w:rPr>
          <w:rFonts w:ascii="Arial" w:hAnsi="Arial" w:cs="Arial"/>
          <w:sz w:val="20"/>
          <w:szCs w:val="20"/>
        </w:rPr>
        <w:t xml:space="preserve">influential </w:t>
      </w:r>
      <w:r w:rsidR="00345055">
        <w:rPr>
          <w:rFonts w:ascii="Arial" w:hAnsi="Arial" w:cs="Arial"/>
          <w:sz w:val="20"/>
          <w:szCs w:val="20"/>
        </w:rPr>
        <w:t xml:space="preserve">center </w:t>
      </w:r>
      <w:r w:rsidR="00FE0604">
        <w:rPr>
          <w:rFonts w:ascii="Arial" w:hAnsi="Arial" w:cs="Arial"/>
          <w:sz w:val="20"/>
          <w:szCs w:val="20"/>
        </w:rPr>
        <w:t xml:space="preserve">staffed by peer tutors </w:t>
      </w:r>
      <w:r w:rsidR="00345055">
        <w:rPr>
          <w:rFonts w:ascii="Arial" w:hAnsi="Arial" w:cs="Arial"/>
          <w:sz w:val="20"/>
          <w:szCs w:val="20"/>
        </w:rPr>
        <w:t>in Frankfurt Oder in 2007 (</w:t>
      </w:r>
      <w:proofErr w:type="spellStart"/>
      <w:r w:rsidR="00345055">
        <w:rPr>
          <w:rFonts w:ascii="Arial" w:hAnsi="Arial" w:cs="Arial"/>
          <w:sz w:val="20"/>
          <w:szCs w:val="20"/>
        </w:rPr>
        <w:t>Bräuer</w:t>
      </w:r>
      <w:proofErr w:type="spellEnd"/>
      <w:r w:rsidR="00345055">
        <w:rPr>
          <w:rFonts w:ascii="Arial" w:hAnsi="Arial" w:cs="Arial"/>
          <w:sz w:val="20"/>
          <w:szCs w:val="20"/>
        </w:rPr>
        <w:t xml:space="preserve"> and </w:t>
      </w:r>
      <w:proofErr w:type="spellStart"/>
      <w:r w:rsidR="00345055">
        <w:rPr>
          <w:rFonts w:ascii="Arial" w:hAnsi="Arial" w:cs="Arial"/>
          <w:sz w:val="20"/>
          <w:szCs w:val="20"/>
        </w:rPr>
        <w:t>Girgensohn</w:t>
      </w:r>
      <w:proofErr w:type="spellEnd"/>
      <w:r w:rsidR="00345055">
        <w:rPr>
          <w:rFonts w:ascii="Arial" w:hAnsi="Arial" w:cs="Arial"/>
          <w:sz w:val="20"/>
          <w:szCs w:val="20"/>
        </w:rPr>
        <w:t xml:space="preserve"> 2012)</w:t>
      </w:r>
      <w:r w:rsidR="00E778FA">
        <w:rPr>
          <w:rFonts w:ascii="Arial" w:hAnsi="Arial" w:cs="Arial"/>
          <w:sz w:val="20"/>
          <w:szCs w:val="20"/>
        </w:rPr>
        <w:t>.</w:t>
      </w:r>
      <w:r w:rsidR="00AA3ACC">
        <w:rPr>
          <w:rFonts w:ascii="Arial" w:hAnsi="Arial" w:cs="Arial"/>
          <w:sz w:val="20"/>
          <w:szCs w:val="20"/>
        </w:rPr>
        <w:t xml:space="preserve"> </w:t>
      </w:r>
      <w:r w:rsidR="002903AC">
        <w:rPr>
          <w:rFonts w:ascii="Arial" w:hAnsi="Arial" w:cs="Arial"/>
          <w:sz w:val="20"/>
          <w:szCs w:val="20"/>
        </w:rPr>
        <w:t xml:space="preserve">To prepare professionals for the challenges of </w:t>
      </w:r>
      <w:r w:rsidR="00391CF4">
        <w:rPr>
          <w:rFonts w:ascii="Arial" w:hAnsi="Arial" w:cs="Arial"/>
          <w:sz w:val="20"/>
          <w:szCs w:val="20"/>
        </w:rPr>
        <w:t>institutionalizing</w:t>
      </w:r>
      <w:r w:rsidR="002903AC">
        <w:rPr>
          <w:rFonts w:ascii="Arial" w:hAnsi="Arial" w:cs="Arial"/>
          <w:sz w:val="20"/>
          <w:szCs w:val="20"/>
        </w:rPr>
        <w:t xml:space="preserve"> writing </w:t>
      </w:r>
      <w:r w:rsidR="00391CF4">
        <w:rPr>
          <w:rFonts w:ascii="Arial" w:hAnsi="Arial" w:cs="Arial"/>
          <w:sz w:val="20"/>
          <w:szCs w:val="20"/>
        </w:rPr>
        <w:t>pedagogies at their universities</w:t>
      </w:r>
      <w:r w:rsidR="002903AC">
        <w:rPr>
          <w:rFonts w:ascii="Arial" w:hAnsi="Arial" w:cs="Arial"/>
          <w:sz w:val="20"/>
          <w:szCs w:val="20"/>
        </w:rPr>
        <w:t xml:space="preserve">, </w:t>
      </w:r>
      <w:proofErr w:type="spellStart"/>
      <w:r w:rsidR="00600B35">
        <w:rPr>
          <w:rFonts w:ascii="Arial" w:hAnsi="Arial" w:cs="Arial"/>
          <w:sz w:val="20"/>
          <w:szCs w:val="20"/>
        </w:rPr>
        <w:t>Girgenson</w:t>
      </w:r>
      <w:proofErr w:type="spellEnd"/>
      <w:r w:rsidR="00600B35">
        <w:rPr>
          <w:rFonts w:ascii="Arial" w:hAnsi="Arial" w:cs="Arial"/>
          <w:sz w:val="20"/>
          <w:szCs w:val="20"/>
        </w:rPr>
        <w:t xml:space="preserve"> and </w:t>
      </w:r>
      <w:proofErr w:type="spellStart"/>
      <w:r w:rsidR="00600B35">
        <w:rPr>
          <w:rFonts w:ascii="Arial" w:hAnsi="Arial" w:cs="Arial"/>
          <w:sz w:val="20"/>
          <w:szCs w:val="20"/>
        </w:rPr>
        <w:t>Franziska</w:t>
      </w:r>
      <w:proofErr w:type="spellEnd"/>
      <w:r w:rsidR="00600B35">
        <w:rPr>
          <w:rFonts w:ascii="Arial" w:hAnsi="Arial" w:cs="Arial"/>
          <w:sz w:val="20"/>
          <w:szCs w:val="20"/>
        </w:rPr>
        <w:t xml:space="preserve"> </w:t>
      </w:r>
      <w:proofErr w:type="spellStart"/>
      <w:r w:rsidR="00600B35">
        <w:rPr>
          <w:rFonts w:ascii="Arial" w:hAnsi="Arial" w:cs="Arial"/>
          <w:sz w:val="20"/>
          <w:szCs w:val="20"/>
        </w:rPr>
        <w:t>Liebetanz</w:t>
      </w:r>
      <w:proofErr w:type="spellEnd"/>
      <w:r w:rsidR="00391CF4">
        <w:rPr>
          <w:rFonts w:ascii="Arial" w:hAnsi="Arial" w:cs="Arial"/>
          <w:sz w:val="20"/>
          <w:szCs w:val="20"/>
        </w:rPr>
        <w:t xml:space="preserve"> </w:t>
      </w:r>
      <w:r w:rsidR="00600B35">
        <w:rPr>
          <w:rFonts w:ascii="Arial" w:hAnsi="Arial" w:cs="Arial"/>
          <w:sz w:val="20"/>
          <w:szCs w:val="20"/>
        </w:rPr>
        <w:t xml:space="preserve">developed a </w:t>
      </w:r>
      <w:r w:rsidR="0071088F">
        <w:rPr>
          <w:rFonts w:ascii="Arial" w:hAnsi="Arial" w:cs="Arial"/>
          <w:sz w:val="20"/>
          <w:szCs w:val="20"/>
        </w:rPr>
        <w:t>certificate program in 2011</w:t>
      </w:r>
      <w:r w:rsidR="00391CF4">
        <w:rPr>
          <w:rFonts w:ascii="Arial" w:hAnsi="Arial" w:cs="Arial"/>
          <w:sz w:val="20"/>
          <w:szCs w:val="20"/>
        </w:rPr>
        <w:t xml:space="preserve"> in partnership with an international consortium</w:t>
      </w:r>
      <w:r w:rsidR="0071088F">
        <w:rPr>
          <w:rFonts w:ascii="Arial" w:hAnsi="Arial" w:cs="Arial"/>
          <w:sz w:val="20"/>
          <w:szCs w:val="20"/>
        </w:rPr>
        <w:t xml:space="preserve"> on '</w:t>
      </w:r>
      <w:r w:rsidR="00600B35">
        <w:rPr>
          <w:rFonts w:ascii="Arial" w:hAnsi="Arial" w:cs="Arial"/>
          <w:sz w:val="20"/>
          <w:szCs w:val="20"/>
        </w:rPr>
        <w:t>Writing Cente</w:t>
      </w:r>
      <w:r w:rsidR="00391CF4">
        <w:rPr>
          <w:rFonts w:ascii="Arial" w:hAnsi="Arial" w:cs="Arial"/>
          <w:sz w:val="20"/>
          <w:szCs w:val="20"/>
        </w:rPr>
        <w:t>r Work and Literacy Management</w:t>
      </w:r>
      <w:r w:rsidR="0071088F">
        <w:rPr>
          <w:rFonts w:ascii="Arial" w:hAnsi="Arial" w:cs="Arial"/>
          <w:sz w:val="20"/>
          <w:szCs w:val="20"/>
        </w:rPr>
        <w:t>'</w:t>
      </w:r>
      <w:r w:rsidR="00391CF4">
        <w:rPr>
          <w:rFonts w:ascii="Arial" w:hAnsi="Arial" w:cs="Arial"/>
          <w:sz w:val="20"/>
          <w:szCs w:val="20"/>
        </w:rPr>
        <w:t>,</w:t>
      </w:r>
      <w:r w:rsidR="00600B35">
        <w:rPr>
          <w:rFonts w:ascii="Arial" w:hAnsi="Arial" w:cs="Arial"/>
          <w:sz w:val="20"/>
          <w:szCs w:val="20"/>
        </w:rPr>
        <w:t xml:space="preserve"> </w:t>
      </w:r>
      <w:r w:rsidR="002903AC">
        <w:rPr>
          <w:rFonts w:ascii="Arial" w:hAnsi="Arial" w:cs="Arial"/>
          <w:sz w:val="20"/>
          <w:szCs w:val="20"/>
        </w:rPr>
        <w:t>which</w:t>
      </w:r>
      <w:r w:rsidR="00600B35">
        <w:rPr>
          <w:rFonts w:ascii="Arial" w:hAnsi="Arial" w:cs="Arial"/>
          <w:sz w:val="20"/>
          <w:szCs w:val="20"/>
        </w:rPr>
        <w:t xml:space="preserve"> is now </w:t>
      </w:r>
      <w:r w:rsidR="002903AC">
        <w:rPr>
          <w:rFonts w:ascii="Arial" w:hAnsi="Arial" w:cs="Arial"/>
          <w:sz w:val="20"/>
          <w:szCs w:val="20"/>
        </w:rPr>
        <w:t>facilitated</w:t>
      </w:r>
      <w:r w:rsidR="00600B35">
        <w:rPr>
          <w:rFonts w:ascii="Arial" w:hAnsi="Arial" w:cs="Arial"/>
          <w:sz w:val="20"/>
          <w:szCs w:val="20"/>
        </w:rPr>
        <w:t xml:space="preserve"> by a team of established writing professionals </w:t>
      </w:r>
      <w:r w:rsidR="00600B35" w:rsidRPr="008365CF">
        <w:rPr>
          <w:rFonts w:ascii="Arial" w:hAnsi="Arial" w:cs="Arial"/>
          <w:sz w:val="20"/>
          <w:szCs w:val="20"/>
        </w:rPr>
        <w:t>(</w:t>
      </w:r>
      <w:proofErr w:type="spellStart"/>
      <w:r w:rsidR="00600B35" w:rsidRPr="008365CF">
        <w:rPr>
          <w:rFonts w:ascii="Arial" w:hAnsi="Arial" w:cs="Arial"/>
          <w:sz w:val="20"/>
          <w:szCs w:val="20"/>
        </w:rPr>
        <w:t>Girgensohn</w:t>
      </w:r>
      <w:proofErr w:type="spellEnd"/>
      <w:r w:rsidR="00600B35" w:rsidRPr="008365CF">
        <w:rPr>
          <w:rFonts w:ascii="Arial" w:hAnsi="Arial" w:cs="Arial"/>
          <w:sz w:val="20"/>
          <w:szCs w:val="20"/>
        </w:rPr>
        <w:t xml:space="preserve"> and </w:t>
      </w:r>
      <w:proofErr w:type="spellStart"/>
      <w:r w:rsidR="00600B35" w:rsidRPr="008365CF">
        <w:rPr>
          <w:rFonts w:ascii="Arial" w:hAnsi="Arial" w:cs="Arial"/>
          <w:sz w:val="20"/>
          <w:szCs w:val="20"/>
        </w:rPr>
        <w:t>Liebetanz</w:t>
      </w:r>
      <w:proofErr w:type="spellEnd"/>
      <w:r w:rsidR="00600B35" w:rsidRPr="008365CF">
        <w:rPr>
          <w:rFonts w:ascii="Arial" w:hAnsi="Arial" w:cs="Arial"/>
          <w:sz w:val="20"/>
          <w:szCs w:val="20"/>
        </w:rPr>
        <w:t xml:space="preserve"> 2012).</w:t>
      </w:r>
      <w:r w:rsidR="00600B35">
        <w:rPr>
          <w:rFonts w:ascii="Arial" w:hAnsi="Arial" w:cs="Arial"/>
          <w:sz w:val="20"/>
          <w:szCs w:val="20"/>
        </w:rPr>
        <w:t xml:space="preserve"> </w:t>
      </w:r>
      <w:r w:rsidR="00345055">
        <w:rPr>
          <w:rFonts w:ascii="Arial" w:hAnsi="Arial" w:cs="Arial"/>
          <w:sz w:val="20"/>
          <w:szCs w:val="20"/>
        </w:rPr>
        <w:t xml:space="preserve">Another important milestone was the publication of the </w:t>
      </w:r>
      <w:r w:rsidR="00345055" w:rsidRPr="00237E73">
        <w:rPr>
          <w:rFonts w:ascii="Arial" w:hAnsi="Arial" w:cs="Arial"/>
          <w:sz w:val="20"/>
          <w:szCs w:val="20"/>
        </w:rPr>
        <w:t>first German tuto</w:t>
      </w:r>
      <w:r w:rsidR="00345055">
        <w:rPr>
          <w:rFonts w:ascii="Arial" w:hAnsi="Arial" w:cs="Arial"/>
          <w:sz w:val="20"/>
          <w:szCs w:val="20"/>
        </w:rPr>
        <w:t>r handbook in 2012</w:t>
      </w:r>
      <w:r w:rsidR="00345055" w:rsidRPr="00237E73">
        <w:rPr>
          <w:rFonts w:ascii="Arial" w:hAnsi="Arial" w:cs="Arial"/>
          <w:sz w:val="20"/>
          <w:szCs w:val="20"/>
        </w:rPr>
        <w:t xml:space="preserve"> </w:t>
      </w:r>
      <w:r w:rsidR="00345055">
        <w:rPr>
          <w:rFonts w:ascii="Arial" w:hAnsi="Arial" w:cs="Arial"/>
          <w:sz w:val="20"/>
          <w:szCs w:val="20"/>
        </w:rPr>
        <w:t xml:space="preserve">to critical acclaim </w:t>
      </w:r>
      <w:r w:rsidR="00345055">
        <w:rPr>
          <w:rFonts w:ascii="Arial" w:hAnsi="Arial" w:cs="Arial"/>
          <w:noProof/>
          <w:sz w:val="20"/>
          <w:szCs w:val="20"/>
        </w:rPr>
        <w:t>(Beyer 2014, Grieshammer et al. 2013)</w:t>
      </w:r>
      <w:r w:rsidR="00345055" w:rsidRPr="00237E73">
        <w:rPr>
          <w:rFonts w:ascii="Arial" w:hAnsi="Arial" w:cs="Arial"/>
          <w:sz w:val="20"/>
          <w:szCs w:val="20"/>
        </w:rPr>
        <w:t xml:space="preserve">. </w:t>
      </w:r>
      <w:r w:rsidR="00345055">
        <w:rPr>
          <w:rFonts w:ascii="Arial" w:hAnsi="Arial" w:cs="Arial"/>
          <w:sz w:val="20"/>
          <w:szCs w:val="20"/>
        </w:rPr>
        <w:t xml:space="preserve">As peer tutoring </w:t>
      </w:r>
      <w:r w:rsidR="00391CF4">
        <w:rPr>
          <w:rFonts w:ascii="Arial" w:hAnsi="Arial" w:cs="Arial"/>
          <w:sz w:val="20"/>
          <w:szCs w:val="20"/>
        </w:rPr>
        <w:t xml:space="preserve">has </w:t>
      </w:r>
      <w:r w:rsidR="00345055">
        <w:rPr>
          <w:rFonts w:ascii="Arial" w:hAnsi="Arial" w:cs="Arial"/>
          <w:sz w:val="20"/>
          <w:szCs w:val="20"/>
        </w:rPr>
        <w:t xml:space="preserve">spread, </w:t>
      </w:r>
      <w:r w:rsidR="00AA3ACC">
        <w:rPr>
          <w:rFonts w:ascii="Arial" w:hAnsi="Arial" w:cs="Arial"/>
          <w:sz w:val="20"/>
          <w:szCs w:val="20"/>
        </w:rPr>
        <w:t>writing</w:t>
      </w:r>
      <w:r w:rsidR="00345055">
        <w:rPr>
          <w:rFonts w:ascii="Arial" w:hAnsi="Arial" w:cs="Arial"/>
          <w:sz w:val="20"/>
          <w:szCs w:val="20"/>
        </w:rPr>
        <w:t xml:space="preserve"> center</w:t>
      </w:r>
      <w:r w:rsidR="00AA3ACC">
        <w:rPr>
          <w:rFonts w:ascii="Arial" w:hAnsi="Arial" w:cs="Arial"/>
          <w:sz w:val="20"/>
          <w:szCs w:val="20"/>
        </w:rPr>
        <w:t xml:space="preserve"> </w:t>
      </w:r>
      <w:r w:rsidR="00345055">
        <w:rPr>
          <w:rFonts w:ascii="Arial" w:hAnsi="Arial" w:cs="Arial"/>
          <w:sz w:val="20"/>
          <w:szCs w:val="20"/>
        </w:rPr>
        <w:t>directors</w:t>
      </w:r>
      <w:r w:rsidR="00AA3ACC">
        <w:rPr>
          <w:rFonts w:ascii="Arial" w:hAnsi="Arial" w:cs="Arial"/>
          <w:sz w:val="20"/>
          <w:szCs w:val="20"/>
        </w:rPr>
        <w:t xml:space="preserve"> </w:t>
      </w:r>
      <w:r w:rsidR="00391CF4">
        <w:rPr>
          <w:rFonts w:ascii="Arial" w:hAnsi="Arial" w:cs="Arial"/>
          <w:sz w:val="20"/>
          <w:szCs w:val="20"/>
        </w:rPr>
        <w:t>are now</w:t>
      </w:r>
      <w:r w:rsidR="002903AC">
        <w:rPr>
          <w:rFonts w:ascii="Arial" w:hAnsi="Arial" w:cs="Arial"/>
          <w:sz w:val="20"/>
          <w:szCs w:val="20"/>
        </w:rPr>
        <w:t xml:space="preserve"> </w:t>
      </w:r>
      <w:r w:rsidR="00391CF4">
        <w:rPr>
          <w:rFonts w:ascii="Arial" w:hAnsi="Arial" w:cs="Arial"/>
          <w:sz w:val="20"/>
          <w:szCs w:val="20"/>
        </w:rPr>
        <w:t>turning</w:t>
      </w:r>
      <w:r w:rsidR="00345055">
        <w:rPr>
          <w:rFonts w:ascii="Arial" w:hAnsi="Arial" w:cs="Arial"/>
          <w:sz w:val="20"/>
          <w:szCs w:val="20"/>
        </w:rPr>
        <w:t xml:space="preserve"> their attention to quality control, including generating </w:t>
      </w:r>
      <w:r w:rsidR="0013091B">
        <w:rPr>
          <w:rFonts w:ascii="Arial" w:hAnsi="Arial" w:cs="Arial"/>
          <w:sz w:val="20"/>
          <w:szCs w:val="20"/>
        </w:rPr>
        <w:t>standards</w:t>
      </w:r>
      <w:r w:rsidR="00345055">
        <w:rPr>
          <w:rFonts w:ascii="Arial" w:hAnsi="Arial" w:cs="Arial"/>
          <w:sz w:val="20"/>
          <w:szCs w:val="20"/>
        </w:rPr>
        <w:t xml:space="preserve"> for effective </w:t>
      </w:r>
      <w:r w:rsidR="00391CF4">
        <w:rPr>
          <w:rFonts w:ascii="Arial" w:hAnsi="Arial" w:cs="Arial"/>
          <w:sz w:val="20"/>
          <w:szCs w:val="20"/>
        </w:rPr>
        <w:t xml:space="preserve">tutor </w:t>
      </w:r>
      <w:r w:rsidR="00345055" w:rsidRPr="008365CF">
        <w:rPr>
          <w:rFonts w:ascii="Arial" w:hAnsi="Arial" w:cs="Arial"/>
          <w:sz w:val="20"/>
          <w:szCs w:val="20"/>
        </w:rPr>
        <w:t>training (</w:t>
      </w:r>
      <w:r w:rsidR="005867E7" w:rsidRPr="008365CF">
        <w:rPr>
          <w:rFonts w:ascii="Arial" w:hAnsi="Arial" w:cs="Arial"/>
          <w:sz w:val="20"/>
          <w:szCs w:val="20"/>
        </w:rPr>
        <w:t>Bausch et al.</w:t>
      </w:r>
      <w:r w:rsidR="00345055" w:rsidRPr="008365CF">
        <w:rPr>
          <w:rFonts w:ascii="Arial" w:hAnsi="Arial" w:cs="Arial"/>
          <w:sz w:val="20"/>
          <w:szCs w:val="20"/>
        </w:rPr>
        <w:t xml:space="preserve"> 2016)</w:t>
      </w:r>
      <w:r w:rsidR="00345055">
        <w:rPr>
          <w:rFonts w:ascii="Arial" w:hAnsi="Arial" w:cs="Arial"/>
          <w:sz w:val="20"/>
          <w:szCs w:val="20"/>
        </w:rPr>
        <w:t xml:space="preserve"> and </w:t>
      </w:r>
      <w:r w:rsidR="00C17516">
        <w:rPr>
          <w:rFonts w:ascii="Arial" w:hAnsi="Arial" w:cs="Arial"/>
          <w:sz w:val="20"/>
          <w:szCs w:val="20"/>
        </w:rPr>
        <w:t xml:space="preserve">establishing </w:t>
      </w:r>
      <w:r w:rsidR="00600B35">
        <w:rPr>
          <w:rFonts w:ascii="Arial" w:hAnsi="Arial" w:cs="Arial"/>
          <w:sz w:val="20"/>
          <w:szCs w:val="20"/>
        </w:rPr>
        <w:t>a common</w:t>
      </w:r>
      <w:r w:rsidR="00C17516">
        <w:rPr>
          <w:rFonts w:ascii="Arial" w:hAnsi="Arial" w:cs="Arial"/>
          <w:sz w:val="20"/>
          <w:szCs w:val="20"/>
        </w:rPr>
        <w:t xml:space="preserve"> </w:t>
      </w:r>
      <w:r w:rsidR="00345055">
        <w:rPr>
          <w:rFonts w:ascii="Arial" w:hAnsi="Arial" w:cs="Arial"/>
          <w:sz w:val="20"/>
          <w:szCs w:val="20"/>
        </w:rPr>
        <w:t>certificate program</w:t>
      </w:r>
      <w:r w:rsidR="0013091B">
        <w:rPr>
          <w:rFonts w:ascii="Arial" w:hAnsi="Arial" w:cs="Arial"/>
          <w:sz w:val="20"/>
          <w:szCs w:val="20"/>
        </w:rPr>
        <w:t xml:space="preserve"> </w:t>
      </w:r>
      <w:r w:rsidR="002A2740">
        <w:rPr>
          <w:rFonts w:ascii="Arial" w:hAnsi="Arial" w:cs="Arial"/>
          <w:sz w:val="20"/>
          <w:szCs w:val="20"/>
        </w:rPr>
        <w:t>(</w:t>
      </w:r>
      <w:proofErr w:type="spellStart"/>
      <w:r w:rsidR="002A2740">
        <w:rPr>
          <w:rFonts w:ascii="Arial" w:hAnsi="Arial" w:cs="Arial"/>
          <w:sz w:val="20"/>
          <w:szCs w:val="20"/>
        </w:rPr>
        <w:t>Gesellschaft</w:t>
      </w:r>
      <w:proofErr w:type="spellEnd"/>
      <w:r w:rsidR="0013091B" w:rsidRPr="003D232C">
        <w:rPr>
          <w:rFonts w:ascii="Arial" w:hAnsi="Arial" w:cs="Arial"/>
          <w:sz w:val="20"/>
          <w:szCs w:val="20"/>
        </w:rPr>
        <w:t xml:space="preserve"> 2016)</w:t>
      </w:r>
      <w:r w:rsidR="00AA3ACC" w:rsidRPr="003D232C">
        <w:rPr>
          <w:rFonts w:ascii="Arial" w:hAnsi="Arial" w:cs="Arial"/>
          <w:sz w:val="20"/>
          <w:szCs w:val="20"/>
        </w:rPr>
        <w:t>.</w:t>
      </w:r>
      <w:r w:rsidR="00AA3ACC">
        <w:rPr>
          <w:rFonts w:ascii="Arial" w:hAnsi="Arial" w:cs="Arial"/>
          <w:sz w:val="20"/>
          <w:szCs w:val="20"/>
        </w:rPr>
        <w:t xml:space="preserve"> </w:t>
      </w:r>
    </w:p>
    <w:p w:rsidR="002903AC" w:rsidRDefault="002903AC" w:rsidP="00345055">
      <w:pPr>
        <w:spacing w:after="0" w:afterAutospacing="0" w:line="240" w:lineRule="auto"/>
        <w:contextualSpacing/>
        <w:rPr>
          <w:rFonts w:ascii="Arial" w:hAnsi="Arial" w:cs="Arial"/>
          <w:sz w:val="20"/>
          <w:szCs w:val="20"/>
        </w:rPr>
      </w:pPr>
    </w:p>
    <w:p w:rsidR="005D2A4B" w:rsidRDefault="00345055" w:rsidP="00345055">
      <w:pPr>
        <w:spacing w:after="0" w:afterAutospacing="0" w:line="240" w:lineRule="auto"/>
        <w:contextualSpacing/>
        <w:rPr>
          <w:rFonts w:ascii="Arial" w:hAnsi="Arial" w:cs="Arial"/>
          <w:sz w:val="20"/>
          <w:szCs w:val="20"/>
        </w:rPr>
      </w:pPr>
      <w:r>
        <w:rPr>
          <w:rFonts w:ascii="Arial" w:hAnsi="Arial" w:cs="Arial"/>
          <w:sz w:val="20"/>
          <w:szCs w:val="20"/>
        </w:rPr>
        <w:t xml:space="preserve">Meanwhile, peer tutors—and </w:t>
      </w:r>
      <w:r w:rsidR="0013091B">
        <w:rPr>
          <w:rFonts w:ascii="Arial" w:hAnsi="Arial" w:cs="Arial"/>
          <w:sz w:val="20"/>
          <w:szCs w:val="20"/>
        </w:rPr>
        <w:t xml:space="preserve">recent </w:t>
      </w:r>
      <w:r>
        <w:rPr>
          <w:rFonts w:ascii="Arial" w:hAnsi="Arial" w:cs="Arial"/>
          <w:sz w:val="20"/>
          <w:szCs w:val="20"/>
        </w:rPr>
        <w:t>peer tutor alumni—have played active role</w:t>
      </w:r>
      <w:r w:rsidR="00391CF4">
        <w:rPr>
          <w:rFonts w:ascii="Arial" w:hAnsi="Arial" w:cs="Arial"/>
          <w:sz w:val="20"/>
          <w:szCs w:val="20"/>
        </w:rPr>
        <w:t>s</w:t>
      </w:r>
      <w:r>
        <w:rPr>
          <w:rFonts w:ascii="Arial" w:hAnsi="Arial" w:cs="Arial"/>
          <w:sz w:val="20"/>
          <w:szCs w:val="20"/>
        </w:rPr>
        <w:t xml:space="preserve"> </w:t>
      </w:r>
      <w:r w:rsidR="005D2A4B">
        <w:rPr>
          <w:rFonts w:ascii="Arial" w:hAnsi="Arial" w:cs="Arial"/>
          <w:sz w:val="20"/>
          <w:szCs w:val="20"/>
        </w:rPr>
        <w:t>at nearly every level of the field</w:t>
      </w:r>
      <w:r>
        <w:rPr>
          <w:rFonts w:ascii="Arial" w:hAnsi="Arial" w:cs="Arial"/>
          <w:sz w:val="20"/>
          <w:szCs w:val="20"/>
        </w:rPr>
        <w:t xml:space="preserve">. </w:t>
      </w:r>
      <w:r w:rsidR="00905BF6">
        <w:rPr>
          <w:rFonts w:ascii="Arial" w:hAnsi="Arial" w:cs="Arial"/>
          <w:sz w:val="20"/>
          <w:szCs w:val="20"/>
        </w:rPr>
        <w:t>The</w:t>
      </w:r>
      <w:r w:rsidR="00AA3ACC">
        <w:rPr>
          <w:rFonts w:ascii="Arial" w:hAnsi="Arial" w:cs="Arial"/>
          <w:sz w:val="20"/>
          <w:szCs w:val="20"/>
        </w:rPr>
        <w:t xml:space="preserve"> </w:t>
      </w:r>
      <w:r w:rsidR="00905BF6">
        <w:rPr>
          <w:rFonts w:ascii="Arial" w:hAnsi="Arial" w:cs="Arial"/>
          <w:sz w:val="20"/>
          <w:szCs w:val="20"/>
        </w:rPr>
        <w:t>rapid institutionalization of</w:t>
      </w:r>
      <w:r w:rsidR="00AA3ACC">
        <w:rPr>
          <w:rFonts w:ascii="Arial" w:hAnsi="Arial" w:cs="Arial"/>
          <w:sz w:val="20"/>
          <w:szCs w:val="20"/>
        </w:rPr>
        <w:t xml:space="preserve"> peer tutoring has led to the increased involvement of </w:t>
      </w:r>
      <w:r w:rsidR="004A4503">
        <w:rPr>
          <w:rFonts w:ascii="Arial" w:hAnsi="Arial" w:cs="Arial"/>
          <w:sz w:val="20"/>
          <w:szCs w:val="20"/>
        </w:rPr>
        <w:t>students</w:t>
      </w:r>
      <w:r w:rsidR="00AA3ACC">
        <w:rPr>
          <w:rFonts w:ascii="Arial" w:hAnsi="Arial" w:cs="Arial"/>
          <w:sz w:val="20"/>
          <w:szCs w:val="20"/>
        </w:rPr>
        <w:t xml:space="preserve"> in professional activities across Europe. </w:t>
      </w:r>
      <w:r w:rsidR="004A4503">
        <w:rPr>
          <w:rFonts w:ascii="Arial" w:hAnsi="Arial" w:cs="Arial"/>
          <w:sz w:val="20"/>
          <w:szCs w:val="20"/>
        </w:rPr>
        <w:t>In partnership with</w:t>
      </w:r>
      <w:r w:rsidR="00905BF6">
        <w:rPr>
          <w:rFonts w:ascii="Arial" w:hAnsi="Arial" w:cs="Arial"/>
          <w:sz w:val="20"/>
          <w:szCs w:val="20"/>
        </w:rPr>
        <w:t xml:space="preserve"> academic staff</w:t>
      </w:r>
      <w:r w:rsidR="004A4503">
        <w:rPr>
          <w:rFonts w:ascii="Arial" w:hAnsi="Arial" w:cs="Arial"/>
          <w:sz w:val="20"/>
          <w:szCs w:val="20"/>
        </w:rPr>
        <w:t>, peer</w:t>
      </w:r>
      <w:r w:rsidR="00905BF6">
        <w:rPr>
          <w:rFonts w:ascii="Arial" w:hAnsi="Arial" w:cs="Arial"/>
          <w:sz w:val="20"/>
          <w:szCs w:val="20"/>
        </w:rPr>
        <w:t xml:space="preserve"> </w:t>
      </w:r>
      <w:r w:rsidR="002903AC">
        <w:rPr>
          <w:rFonts w:ascii="Arial" w:hAnsi="Arial" w:cs="Arial"/>
          <w:sz w:val="20"/>
          <w:szCs w:val="20"/>
        </w:rPr>
        <w:t>tutors</w:t>
      </w:r>
      <w:r w:rsidR="005D2A4B">
        <w:rPr>
          <w:rFonts w:ascii="Arial" w:hAnsi="Arial" w:cs="Arial"/>
          <w:sz w:val="20"/>
          <w:szCs w:val="20"/>
        </w:rPr>
        <w:t xml:space="preserve"> founded the</w:t>
      </w:r>
      <w:r w:rsidR="00CC43DF">
        <w:rPr>
          <w:rFonts w:ascii="Arial" w:hAnsi="Arial" w:cs="Arial"/>
          <w:sz w:val="20"/>
          <w:szCs w:val="20"/>
        </w:rPr>
        <w:t xml:space="preserve"> first</w:t>
      </w:r>
      <w:r w:rsidR="005D2A4B">
        <w:rPr>
          <w:rFonts w:ascii="Arial" w:hAnsi="Arial" w:cs="Arial"/>
          <w:sz w:val="20"/>
          <w:szCs w:val="20"/>
        </w:rPr>
        <w:t xml:space="preserve"> peer-reviewed journal</w:t>
      </w:r>
      <w:r w:rsidR="00CC43DF">
        <w:rPr>
          <w:rFonts w:ascii="Arial" w:hAnsi="Arial" w:cs="Arial"/>
          <w:sz w:val="20"/>
          <w:szCs w:val="20"/>
        </w:rPr>
        <w:t xml:space="preserve"> on writing center theory and practice titled</w:t>
      </w:r>
      <w:r w:rsidR="005D2A4B">
        <w:rPr>
          <w:rFonts w:ascii="Arial" w:hAnsi="Arial" w:cs="Arial"/>
          <w:sz w:val="20"/>
          <w:szCs w:val="20"/>
        </w:rPr>
        <w:t xml:space="preserve"> </w:t>
      </w:r>
      <w:proofErr w:type="spellStart"/>
      <w:r w:rsidR="005D2A4B" w:rsidRPr="00237E73">
        <w:rPr>
          <w:rFonts w:ascii="Arial" w:hAnsi="Arial" w:cs="Arial"/>
          <w:i/>
          <w:sz w:val="20"/>
          <w:szCs w:val="20"/>
        </w:rPr>
        <w:t>JoSc</w:t>
      </w:r>
      <w:r w:rsidR="005D2A4B">
        <w:rPr>
          <w:rFonts w:ascii="Arial" w:hAnsi="Arial" w:cs="Arial"/>
          <w:i/>
          <w:sz w:val="20"/>
          <w:szCs w:val="20"/>
        </w:rPr>
        <w:t>h</w:t>
      </w:r>
      <w:proofErr w:type="spellEnd"/>
      <w:r w:rsidR="005D2A4B">
        <w:rPr>
          <w:rFonts w:ascii="Arial" w:hAnsi="Arial" w:cs="Arial"/>
          <w:i/>
          <w:sz w:val="20"/>
          <w:szCs w:val="20"/>
        </w:rPr>
        <w:t xml:space="preserve">: Journal </w:t>
      </w:r>
      <w:proofErr w:type="spellStart"/>
      <w:r w:rsidR="005D2A4B">
        <w:rPr>
          <w:rFonts w:ascii="Arial" w:hAnsi="Arial" w:cs="Arial"/>
          <w:i/>
          <w:sz w:val="20"/>
          <w:szCs w:val="20"/>
        </w:rPr>
        <w:t>der</w:t>
      </w:r>
      <w:proofErr w:type="spellEnd"/>
      <w:r w:rsidR="005D2A4B">
        <w:rPr>
          <w:rFonts w:ascii="Arial" w:hAnsi="Arial" w:cs="Arial"/>
          <w:i/>
          <w:sz w:val="20"/>
          <w:szCs w:val="20"/>
        </w:rPr>
        <w:t xml:space="preserve"> </w:t>
      </w:r>
      <w:proofErr w:type="spellStart"/>
      <w:r w:rsidR="005D2A4B">
        <w:rPr>
          <w:rFonts w:ascii="Arial" w:hAnsi="Arial" w:cs="Arial"/>
          <w:i/>
          <w:sz w:val="20"/>
          <w:szCs w:val="20"/>
        </w:rPr>
        <w:t>Schreibberatung</w:t>
      </w:r>
      <w:proofErr w:type="spellEnd"/>
      <w:r w:rsidR="005D2A4B">
        <w:rPr>
          <w:rFonts w:ascii="Arial" w:hAnsi="Arial" w:cs="Arial"/>
          <w:i/>
          <w:sz w:val="20"/>
          <w:szCs w:val="20"/>
        </w:rPr>
        <w:t xml:space="preserve"> (</w:t>
      </w:r>
      <w:proofErr w:type="spellStart"/>
      <w:r w:rsidR="005D2A4B" w:rsidRPr="00237E73">
        <w:rPr>
          <w:rFonts w:ascii="Arial" w:hAnsi="Arial" w:cs="Arial"/>
          <w:i/>
          <w:sz w:val="20"/>
          <w:szCs w:val="20"/>
        </w:rPr>
        <w:t>JoWri</w:t>
      </w:r>
      <w:proofErr w:type="spellEnd"/>
      <w:r w:rsidR="005D2A4B" w:rsidRPr="00237E73">
        <w:rPr>
          <w:rFonts w:ascii="Arial" w:hAnsi="Arial" w:cs="Arial"/>
          <w:i/>
          <w:sz w:val="20"/>
          <w:szCs w:val="20"/>
        </w:rPr>
        <w:t>: Journal of Writing Consultations</w:t>
      </w:r>
      <w:r w:rsidR="005D2A4B">
        <w:rPr>
          <w:rFonts w:ascii="Arial" w:hAnsi="Arial" w:cs="Arial"/>
          <w:sz w:val="20"/>
          <w:szCs w:val="20"/>
        </w:rPr>
        <w:t>)</w:t>
      </w:r>
      <w:r w:rsidR="00391CF4">
        <w:rPr>
          <w:rFonts w:ascii="Arial" w:hAnsi="Arial" w:cs="Arial"/>
          <w:sz w:val="20"/>
          <w:szCs w:val="20"/>
        </w:rPr>
        <w:t xml:space="preserve"> in 2010</w:t>
      </w:r>
      <w:r w:rsidR="00CC43DF">
        <w:rPr>
          <w:rFonts w:ascii="Arial" w:hAnsi="Arial" w:cs="Arial"/>
          <w:sz w:val="20"/>
          <w:szCs w:val="20"/>
        </w:rPr>
        <w:t xml:space="preserve">. The journal is designed </w:t>
      </w:r>
      <w:r w:rsidR="005D2A4B">
        <w:rPr>
          <w:rFonts w:ascii="Arial" w:hAnsi="Arial" w:cs="Arial"/>
          <w:sz w:val="20"/>
          <w:szCs w:val="20"/>
        </w:rPr>
        <w:t xml:space="preserve">to encourage mentoring and intellectual exchange </w:t>
      </w:r>
      <w:r w:rsidR="002903AC">
        <w:rPr>
          <w:rFonts w:ascii="Arial" w:hAnsi="Arial" w:cs="Arial"/>
          <w:sz w:val="20"/>
          <w:szCs w:val="20"/>
        </w:rPr>
        <w:t xml:space="preserve">around </w:t>
      </w:r>
      <w:r w:rsidR="00CC43DF">
        <w:rPr>
          <w:rFonts w:ascii="Arial" w:hAnsi="Arial" w:cs="Arial"/>
          <w:sz w:val="20"/>
          <w:szCs w:val="20"/>
        </w:rPr>
        <w:t>writing center work</w:t>
      </w:r>
      <w:r w:rsidR="004A4503">
        <w:rPr>
          <w:rFonts w:ascii="Arial" w:hAnsi="Arial" w:cs="Arial"/>
          <w:sz w:val="20"/>
          <w:szCs w:val="20"/>
        </w:rPr>
        <w:t xml:space="preserve">. </w:t>
      </w:r>
      <w:r w:rsidR="00CC43DF">
        <w:rPr>
          <w:rFonts w:ascii="Arial" w:hAnsi="Arial" w:cs="Arial"/>
          <w:sz w:val="20"/>
          <w:szCs w:val="20"/>
        </w:rPr>
        <w:t xml:space="preserve">Not only do </w:t>
      </w:r>
      <w:r w:rsidR="00391CF4">
        <w:rPr>
          <w:rFonts w:ascii="Arial" w:hAnsi="Arial" w:cs="Arial"/>
          <w:sz w:val="20"/>
          <w:szCs w:val="20"/>
        </w:rPr>
        <w:t>peer tutors now</w:t>
      </w:r>
      <w:r w:rsidR="00CC43DF">
        <w:rPr>
          <w:rFonts w:ascii="Arial" w:hAnsi="Arial" w:cs="Arial"/>
          <w:sz w:val="20"/>
          <w:szCs w:val="20"/>
        </w:rPr>
        <w:t xml:space="preserve"> facilitate</w:t>
      </w:r>
      <w:r w:rsidR="00E6011A">
        <w:rPr>
          <w:rFonts w:ascii="Arial" w:hAnsi="Arial" w:cs="Arial"/>
          <w:sz w:val="20"/>
          <w:szCs w:val="20"/>
        </w:rPr>
        <w:t xml:space="preserve"> consultations, writing groups, and writing workshops in centers across the region, </w:t>
      </w:r>
      <w:r w:rsidR="00CC43DF">
        <w:rPr>
          <w:rFonts w:ascii="Arial" w:hAnsi="Arial" w:cs="Arial"/>
          <w:sz w:val="20"/>
          <w:szCs w:val="20"/>
        </w:rPr>
        <w:t xml:space="preserve">they also </w:t>
      </w:r>
      <w:r w:rsidR="002903AC">
        <w:rPr>
          <w:rFonts w:ascii="Arial" w:hAnsi="Arial" w:cs="Arial"/>
          <w:sz w:val="20"/>
          <w:szCs w:val="20"/>
        </w:rPr>
        <w:t>have organized</w:t>
      </w:r>
      <w:r w:rsidR="00E6011A">
        <w:rPr>
          <w:rFonts w:ascii="Arial" w:hAnsi="Arial" w:cs="Arial"/>
          <w:sz w:val="20"/>
          <w:szCs w:val="20"/>
        </w:rPr>
        <w:t xml:space="preserve"> </w:t>
      </w:r>
      <w:r w:rsidR="003C786A">
        <w:rPr>
          <w:rFonts w:ascii="Arial" w:hAnsi="Arial" w:cs="Arial"/>
          <w:sz w:val="20"/>
          <w:szCs w:val="20"/>
        </w:rPr>
        <w:t>their own annual c</w:t>
      </w:r>
      <w:r w:rsidR="0071088F">
        <w:rPr>
          <w:rFonts w:ascii="Arial" w:hAnsi="Arial" w:cs="Arial"/>
          <w:sz w:val="20"/>
          <w:szCs w:val="20"/>
        </w:rPr>
        <w:t>onferences in Germany since 2008</w:t>
      </w:r>
      <w:r w:rsidR="003C786A">
        <w:rPr>
          <w:rFonts w:ascii="Arial" w:hAnsi="Arial" w:cs="Arial"/>
          <w:sz w:val="20"/>
          <w:szCs w:val="20"/>
        </w:rPr>
        <w:t>, participate</w:t>
      </w:r>
      <w:r w:rsidR="00E6011A">
        <w:rPr>
          <w:rFonts w:ascii="Arial" w:hAnsi="Arial" w:cs="Arial"/>
          <w:sz w:val="20"/>
          <w:szCs w:val="20"/>
        </w:rPr>
        <w:t xml:space="preserve"> regularly</w:t>
      </w:r>
      <w:r w:rsidR="003C786A">
        <w:rPr>
          <w:rFonts w:ascii="Arial" w:hAnsi="Arial" w:cs="Arial"/>
          <w:sz w:val="20"/>
          <w:szCs w:val="20"/>
        </w:rPr>
        <w:t xml:space="preserve"> in peer tutor days in Europe</w:t>
      </w:r>
      <w:r w:rsidR="00CC43DF">
        <w:rPr>
          <w:rFonts w:ascii="Arial" w:hAnsi="Arial" w:cs="Arial"/>
          <w:sz w:val="20"/>
          <w:szCs w:val="20"/>
        </w:rPr>
        <w:t>,</w:t>
      </w:r>
      <w:r w:rsidR="00E6011A">
        <w:rPr>
          <w:rFonts w:ascii="Arial" w:hAnsi="Arial" w:cs="Arial"/>
          <w:sz w:val="20"/>
          <w:szCs w:val="20"/>
        </w:rPr>
        <w:t xml:space="preserve"> and </w:t>
      </w:r>
      <w:r w:rsidR="00CC43DF">
        <w:rPr>
          <w:rFonts w:ascii="Arial" w:hAnsi="Arial" w:cs="Arial"/>
          <w:sz w:val="20"/>
          <w:szCs w:val="20"/>
        </w:rPr>
        <w:t>have served as</w:t>
      </w:r>
      <w:r w:rsidR="004A4503">
        <w:rPr>
          <w:rFonts w:ascii="Arial" w:hAnsi="Arial" w:cs="Arial"/>
          <w:sz w:val="20"/>
          <w:szCs w:val="20"/>
        </w:rPr>
        <w:t xml:space="preserve"> </w:t>
      </w:r>
      <w:r w:rsidR="003C786A">
        <w:rPr>
          <w:rFonts w:ascii="Arial" w:hAnsi="Arial" w:cs="Arial"/>
          <w:sz w:val="20"/>
          <w:szCs w:val="20"/>
        </w:rPr>
        <w:t xml:space="preserve">representatives </w:t>
      </w:r>
      <w:r w:rsidR="00E6011A">
        <w:rPr>
          <w:rFonts w:ascii="Arial" w:hAnsi="Arial" w:cs="Arial"/>
          <w:sz w:val="20"/>
          <w:szCs w:val="20"/>
        </w:rPr>
        <w:t>on the boards of the</w:t>
      </w:r>
      <w:r w:rsidR="003C786A">
        <w:rPr>
          <w:rFonts w:ascii="Arial" w:hAnsi="Arial" w:cs="Arial"/>
          <w:sz w:val="20"/>
          <w:szCs w:val="20"/>
        </w:rPr>
        <w:t xml:space="preserve"> Society and</w:t>
      </w:r>
      <w:r w:rsidR="00E6011A">
        <w:rPr>
          <w:rFonts w:ascii="Arial" w:hAnsi="Arial" w:cs="Arial"/>
          <w:sz w:val="20"/>
          <w:szCs w:val="20"/>
        </w:rPr>
        <w:t xml:space="preserve"> </w:t>
      </w:r>
      <w:r w:rsidR="00905BF6">
        <w:rPr>
          <w:rFonts w:ascii="Arial" w:hAnsi="Arial" w:cs="Arial"/>
          <w:sz w:val="20"/>
          <w:szCs w:val="20"/>
        </w:rPr>
        <w:t>EWCA.</w:t>
      </w:r>
    </w:p>
    <w:p w:rsidR="00B62612" w:rsidRDefault="00B62612" w:rsidP="00B62703">
      <w:pPr>
        <w:spacing w:after="0" w:afterAutospacing="0" w:line="240" w:lineRule="auto"/>
        <w:contextualSpacing/>
        <w:rPr>
          <w:rFonts w:ascii="Arial" w:hAnsi="Arial" w:cs="Arial"/>
          <w:sz w:val="20"/>
          <w:szCs w:val="20"/>
        </w:rPr>
      </w:pPr>
    </w:p>
    <w:p w:rsidR="00B62703" w:rsidRDefault="00827A4F" w:rsidP="00B62703">
      <w:pPr>
        <w:spacing w:after="0" w:afterAutospacing="0" w:line="240" w:lineRule="auto"/>
        <w:contextualSpacing/>
        <w:rPr>
          <w:rFonts w:ascii="Arial" w:hAnsi="Arial" w:cs="Arial"/>
          <w:sz w:val="20"/>
          <w:szCs w:val="20"/>
        </w:rPr>
      </w:pPr>
      <w:r>
        <w:rPr>
          <w:rFonts w:ascii="Arial" w:hAnsi="Arial" w:cs="Arial"/>
          <w:sz w:val="20"/>
          <w:szCs w:val="20"/>
        </w:rPr>
        <w:t xml:space="preserve">This </w:t>
      </w:r>
      <w:r w:rsidR="00905BF6">
        <w:rPr>
          <w:rFonts w:ascii="Arial" w:hAnsi="Arial" w:cs="Arial"/>
          <w:sz w:val="20"/>
          <w:szCs w:val="20"/>
        </w:rPr>
        <w:t>enthusiasm for</w:t>
      </w:r>
      <w:r w:rsidR="00E6011A">
        <w:rPr>
          <w:rFonts w:ascii="Arial" w:hAnsi="Arial" w:cs="Arial"/>
          <w:sz w:val="20"/>
          <w:szCs w:val="20"/>
        </w:rPr>
        <w:t xml:space="preserve"> </w:t>
      </w:r>
      <w:r w:rsidR="00905BF6">
        <w:rPr>
          <w:rFonts w:ascii="Arial" w:hAnsi="Arial" w:cs="Arial"/>
          <w:sz w:val="20"/>
          <w:szCs w:val="20"/>
        </w:rPr>
        <w:t>writing centers</w:t>
      </w:r>
      <w:r w:rsidR="003C786A">
        <w:rPr>
          <w:rFonts w:ascii="Arial" w:hAnsi="Arial" w:cs="Arial"/>
          <w:sz w:val="20"/>
          <w:szCs w:val="20"/>
        </w:rPr>
        <w:t xml:space="preserve"> </w:t>
      </w:r>
      <w:r w:rsidR="002903AC">
        <w:rPr>
          <w:rFonts w:ascii="Arial" w:hAnsi="Arial" w:cs="Arial"/>
          <w:sz w:val="20"/>
          <w:szCs w:val="20"/>
        </w:rPr>
        <w:t xml:space="preserve">and peer tutoring </w:t>
      </w:r>
      <w:r w:rsidR="003C786A">
        <w:rPr>
          <w:rFonts w:ascii="Arial" w:hAnsi="Arial" w:cs="Arial"/>
          <w:sz w:val="20"/>
          <w:szCs w:val="20"/>
        </w:rPr>
        <w:t xml:space="preserve">has been accompanied by </w:t>
      </w:r>
      <w:r w:rsidR="002903AC">
        <w:rPr>
          <w:rFonts w:ascii="Arial" w:hAnsi="Arial" w:cs="Arial"/>
          <w:sz w:val="20"/>
          <w:szCs w:val="20"/>
        </w:rPr>
        <w:t xml:space="preserve">a </w:t>
      </w:r>
      <w:r w:rsidR="00CC43DF">
        <w:rPr>
          <w:rFonts w:ascii="Arial" w:hAnsi="Arial" w:cs="Arial"/>
          <w:sz w:val="20"/>
          <w:szCs w:val="20"/>
        </w:rPr>
        <w:t>surge</w:t>
      </w:r>
      <w:r w:rsidR="003C786A">
        <w:rPr>
          <w:rFonts w:ascii="Arial" w:hAnsi="Arial" w:cs="Arial"/>
          <w:sz w:val="20"/>
          <w:szCs w:val="20"/>
        </w:rPr>
        <w:t xml:space="preserve"> in</w:t>
      </w:r>
      <w:r w:rsidR="009C7C15">
        <w:rPr>
          <w:rFonts w:ascii="Arial" w:hAnsi="Arial" w:cs="Arial"/>
          <w:sz w:val="20"/>
          <w:szCs w:val="20"/>
        </w:rPr>
        <w:t xml:space="preserve"> scholarship</w:t>
      </w:r>
      <w:r>
        <w:rPr>
          <w:rFonts w:ascii="Arial" w:hAnsi="Arial" w:cs="Arial"/>
          <w:sz w:val="20"/>
          <w:szCs w:val="20"/>
        </w:rPr>
        <w:t xml:space="preserve">. </w:t>
      </w:r>
      <w:proofErr w:type="spellStart"/>
      <w:r w:rsidR="00C020DF" w:rsidRPr="00237E73">
        <w:rPr>
          <w:rFonts w:ascii="Arial" w:hAnsi="Arial" w:cs="Arial"/>
          <w:i/>
          <w:sz w:val="20"/>
          <w:szCs w:val="20"/>
        </w:rPr>
        <w:t>Zeitschrift</w:t>
      </w:r>
      <w:proofErr w:type="spellEnd"/>
      <w:r w:rsidR="00C020DF" w:rsidRPr="00237E73">
        <w:rPr>
          <w:rFonts w:ascii="Arial" w:hAnsi="Arial" w:cs="Arial"/>
          <w:i/>
          <w:sz w:val="20"/>
          <w:szCs w:val="20"/>
        </w:rPr>
        <w:t xml:space="preserve"> </w:t>
      </w:r>
      <w:proofErr w:type="spellStart"/>
      <w:r w:rsidR="00C020DF" w:rsidRPr="00237E73">
        <w:rPr>
          <w:rFonts w:ascii="Arial" w:hAnsi="Arial" w:cs="Arial"/>
          <w:i/>
          <w:sz w:val="20"/>
          <w:szCs w:val="20"/>
        </w:rPr>
        <w:t>Schreiben</w:t>
      </w:r>
      <w:proofErr w:type="spellEnd"/>
      <w:r w:rsidR="00C020DF" w:rsidRPr="00237E73">
        <w:rPr>
          <w:rFonts w:ascii="Arial" w:hAnsi="Arial" w:cs="Arial"/>
          <w:i/>
          <w:sz w:val="20"/>
          <w:szCs w:val="20"/>
        </w:rPr>
        <w:t xml:space="preserve"> </w:t>
      </w:r>
      <w:r w:rsidR="00C020DF">
        <w:rPr>
          <w:rFonts w:ascii="Arial" w:hAnsi="Arial" w:cs="Arial"/>
          <w:sz w:val="20"/>
          <w:szCs w:val="20"/>
        </w:rPr>
        <w:t>(Journal of Writing)</w:t>
      </w:r>
      <w:r w:rsidR="00C020DF" w:rsidRPr="00237E73">
        <w:rPr>
          <w:rFonts w:ascii="Arial" w:hAnsi="Arial" w:cs="Arial"/>
          <w:sz w:val="20"/>
          <w:szCs w:val="20"/>
        </w:rPr>
        <w:t xml:space="preserve"> </w:t>
      </w:r>
      <w:r w:rsidR="003C786A">
        <w:rPr>
          <w:rFonts w:ascii="Arial" w:hAnsi="Arial" w:cs="Arial"/>
          <w:sz w:val="20"/>
          <w:szCs w:val="20"/>
        </w:rPr>
        <w:t>was founded in</w:t>
      </w:r>
      <w:r w:rsidR="00C020DF" w:rsidRPr="00237E73">
        <w:rPr>
          <w:rFonts w:ascii="Arial" w:hAnsi="Arial" w:cs="Arial"/>
          <w:sz w:val="20"/>
          <w:szCs w:val="20"/>
        </w:rPr>
        <w:t xml:space="preserve"> </w:t>
      </w:r>
      <w:r w:rsidR="0098346C">
        <w:rPr>
          <w:rFonts w:ascii="Arial" w:hAnsi="Arial" w:cs="Arial"/>
          <w:sz w:val="20"/>
          <w:szCs w:val="20"/>
        </w:rPr>
        <w:t xml:space="preserve">Switzerland in </w:t>
      </w:r>
      <w:r w:rsidR="00C020DF" w:rsidRPr="00237E73">
        <w:rPr>
          <w:rFonts w:ascii="Arial" w:hAnsi="Arial" w:cs="Arial"/>
          <w:sz w:val="20"/>
          <w:szCs w:val="20"/>
        </w:rPr>
        <w:t>2006</w:t>
      </w:r>
      <w:r w:rsidR="00C020DF" w:rsidRPr="00237E73">
        <w:rPr>
          <w:rFonts w:ascii="Arial" w:hAnsi="Arial" w:cs="Arial"/>
          <w:i/>
          <w:sz w:val="20"/>
          <w:szCs w:val="20"/>
        </w:rPr>
        <w:t xml:space="preserve"> </w:t>
      </w:r>
      <w:r w:rsidR="003C786A">
        <w:rPr>
          <w:rFonts w:ascii="Arial" w:hAnsi="Arial" w:cs="Arial"/>
          <w:sz w:val="20"/>
          <w:szCs w:val="20"/>
        </w:rPr>
        <w:t xml:space="preserve">and remains a major vehicle for publishing German-language research </w:t>
      </w:r>
      <w:r w:rsidR="002903AC">
        <w:rPr>
          <w:rFonts w:ascii="Arial" w:hAnsi="Arial" w:cs="Arial"/>
          <w:sz w:val="20"/>
          <w:szCs w:val="20"/>
        </w:rPr>
        <w:t>on writing center work</w:t>
      </w:r>
      <w:r w:rsidR="00391CF4">
        <w:rPr>
          <w:rFonts w:ascii="Arial" w:hAnsi="Arial" w:cs="Arial"/>
          <w:sz w:val="20"/>
          <w:szCs w:val="20"/>
        </w:rPr>
        <w:t xml:space="preserve"> and writing pedagogies</w:t>
      </w:r>
      <w:r w:rsidR="003C786A">
        <w:rPr>
          <w:rFonts w:ascii="Arial" w:hAnsi="Arial" w:cs="Arial"/>
          <w:sz w:val="20"/>
          <w:szCs w:val="20"/>
        </w:rPr>
        <w:t xml:space="preserve">. </w:t>
      </w:r>
      <w:r w:rsidR="004A4503">
        <w:rPr>
          <w:rFonts w:ascii="Arial" w:hAnsi="Arial" w:cs="Arial"/>
          <w:sz w:val="20"/>
          <w:szCs w:val="20"/>
        </w:rPr>
        <w:t>The</w:t>
      </w:r>
      <w:r w:rsidR="009A3F1C">
        <w:rPr>
          <w:rFonts w:ascii="Arial" w:hAnsi="Arial" w:cs="Arial"/>
          <w:sz w:val="20"/>
          <w:szCs w:val="20"/>
        </w:rPr>
        <w:t xml:space="preserve"> past ten years have </w:t>
      </w:r>
      <w:r w:rsidR="004A4503">
        <w:rPr>
          <w:rFonts w:ascii="Arial" w:hAnsi="Arial" w:cs="Arial"/>
          <w:sz w:val="20"/>
          <w:szCs w:val="20"/>
        </w:rPr>
        <w:t xml:space="preserve">also </w:t>
      </w:r>
      <w:r w:rsidR="009A3F1C">
        <w:rPr>
          <w:rFonts w:ascii="Arial" w:hAnsi="Arial" w:cs="Arial"/>
          <w:sz w:val="20"/>
          <w:szCs w:val="20"/>
        </w:rPr>
        <w:t xml:space="preserve">seen the arrival of the first dissertations </w:t>
      </w:r>
      <w:r w:rsidR="0033642B">
        <w:rPr>
          <w:rFonts w:ascii="Arial" w:hAnsi="Arial" w:cs="Arial"/>
          <w:sz w:val="20"/>
          <w:szCs w:val="20"/>
        </w:rPr>
        <w:t>in writing studies</w:t>
      </w:r>
      <w:r w:rsidR="00CC43DF">
        <w:rPr>
          <w:rFonts w:ascii="Arial" w:hAnsi="Arial" w:cs="Arial"/>
          <w:sz w:val="20"/>
          <w:szCs w:val="20"/>
        </w:rPr>
        <w:t xml:space="preserve"> </w:t>
      </w:r>
      <w:r w:rsidR="00CC43DF" w:rsidRPr="008365CF">
        <w:rPr>
          <w:rFonts w:ascii="Arial" w:hAnsi="Arial" w:cs="Arial"/>
          <w:sz w:val="20"/>
          <w:szCs w:val="20"/>
        </w:rPr>
        <w:t xml:space="preserve">(e.g., Breuer 2015, </w:t>
      </w:r>
      <w:proofErr w:type="spellStart"/>
      <w:r w:rsidR="00CC43DF" w:rsidRPr="008365CF">
        <w:rPr>
          <w:rFonts w:ascii="Arial" w:hAnsi="Arial" w:cs="Arial"/>
          <w:sz w:val="20"/>
          <w:szCs w:val="20"/>
        </w:rPr>
        <w:t>Girgensohn</w:t>
      </w:r>
      <w:proofErr w:type="spellEnd"/>
      <w:r w:rsidR="00CC43DF" w:rsidRPr="008365CF">
        <w:rPr>
          <w:rFonts w:ascii="Arial" w:hAnsi="Arial" w:cs="Arial"/>
          <w:sz w:val="20"/>
          <w:szCs w:val="20"/>
        </w:rPr>
        <w:t xml:space="preserve"> 2007, </w:t>
      </w:r>
      <w:proofErr w:type="spellStart"/>
      <w:r w:rsidR="00CC43DF" w:rsidRPr="008365CF">
        <w:rPr>
          <w:rFonts w:ascii="Arial" w:hAnsi="Arial" w:cs="Arial"/>
          <w:sz w:val="20"/>
          <w:szCs w:val="20"/>
        </w:rPr>
        <w:t>Karsten</w:t>
      </w:r>
      <w:proofErr w:type="spellEnd"/>
      <w:r w:rsidR="00CC43DF" w:rsidRPr="008365CF">
        <w:rPr>
          <w:rFonts w:ascii="Arial" w:hAnsi="Arial" w:cs="Arial"/>
          <w:sz w:val="20"/>
          <w:szCs w:val="20"/>
        </w:rPr>
        <w:t xml:space="preserve"> 2014)</w:t>
      </w:r>
      <w:r w:rsidR="00CC43DF">
        <w:rPr>
          <w:rFonts w:ascii="Arial" w:hAnsi="Arial" w:cs="Arial"/>
          <w:sz w:val="20"/>
          <w:szCs w:val="20"/>
        </w:rPr>
        <w:t>—</w:t>
      </w:r>
      <w:r w:rsidR="004A4503">
        <w:rPr>
          <w:rFonts w:ascii="Arial" w:hAnsi="Arial" w:cs="Arial"/>
          <w:sz w:val="20"/>
          <w:szCs w:val="20"/>
        </w:rPr>
        <w:t xml:space="preserve">thanks in part to the </w:t>
      </w:r>
      <w:r w:rsidR="00CC43DF">
        <w:rPr>
          <w:rFonts w:ascii="Arial" w:hAnsi="Arial" w:cs="Arial"/>
          <w:sz w:val="20"/>
          <w:szCs w:val="20"/>
        </w:rPr>
        <w:t xml:space="preserve">active and growing </w:t>
      </w:r>
      <w:r w:rsidR="004A4503">
        <w:rPr>
          <w:rFonts w:ascii="Arial" w:hAnsi="Arial" w:cs="Arial"/>
          <w:sz w:val="20"/>
          <w:szCs w:val="20"/>
        </w:rPr>
        <w:t>presence of mentors in the field</w:t>
      </w:r>
      <w:r w:rsidR="00905BF6" w:rsidRPr="008365CF">
        <w:rPr>
          <w:rFonts w:ascii="Arial" w:hAnsi="Arial" w:cs="Arial"/>
          <w:sz w:val="20"/>
          <w:szCs w:val="20"/>
        </w:rPr>
        <w:t>.</w:t>
      </w:r>
      <w:r w:rsidR="00905BF6">
        <w:rPr>
          <w:rFonts w:ascii="Arial" w:hAnsi="Arial" w:cs="Arial"/>
          <w:sz w:val="20"/>
          <w:szCs w:val="20"/>
        </w:rPr>
        <w:t xml:space="preserve"> F</w:t>
      </w:r>
      <w:r w:rsidR="0033642B">
        <w:rPr>
          <w:rFonts w:ascii="Arial" w:hAnsi="Arial" w:cs="Arial"/>
          <w:sz w:val="20"/>
          <w:szCs w:val="20"/>
        </w:rPr>
        <w:t xml:space="preserve">orthcoming </w:t>
      </w:r>
      <w:r w:rsidR="002A6F5E">
        <w:rPr>
          <w:rFonts w:ascii="Arial" w:hAnsi="Arial" w:cs="Arial"/>
          <w:sz w:val="20"/>
          <w:szCs w:val="20"/>
        </w:rPr>
        <w:t>and</w:t>
      </w:r>
      <w:r w:rsidR="0033642B">
        <w:rPr>
          <w:rFonts w:ascii="Arial" w:hAnsi="Arial" w:cs="Arial"/>
          <w:sz w:val="20"/>
          <w:szCs w:val="20"/>
        </w:rPr>
        <w:t xml:space="preserve"> recent publications </w:t>
      </w:r>
      <w:r w:rsidR="00E6011A">
        <w:rPr>
          <w:rFonts w:ascii="Arial" w:hAnsi="Arial" w:cs="Arial"/>
          <w:sz w:val="20"/>
          <w:szCs w:val="20"/>
        </w:rPr>
        <w:t xml:space="preserve">speak to the vitality of the </w:t>
      </w:r>
      <w:r w:rsidR="00391CF4">
        <w:rPr>
          <w:rFonts w:ascii="Arial" w:hAnsi="Arial" w:cs="Arial"/>
          <w:sz w:val="20"/>
          <w:szCs w:val="20"/>
        </w:rPr>
        <w:t>discipline</w:t>
      </w:r>
      <w:r w:rsidR="00E6011A">
        <w:rPr>
          <w:rFonts w:ascii="Arial" w:hAnsi="Arial" w:cs="Arial"/>
          <w:sz w:val="20"/>
          <w:szCs w:val="20"/>
        </w:rPr>
        <w:t xml:space="preserve">, covering a </w:t>
      </w:r>
      <w:r w:rsidR="00E01D23">
        <w:rPr>
          <w:rFonts w:ascii="Arial" w:hAnsi="Arial" w:cs="Arial"/>
          <w:sz w:val="20"/>
          <w:szCs w:val="20"/>
        </w:rPr>
        <w:t>wide range of issues from</w:t>
      </w:r>
      <w:r w:rsidR="0033642B">
        <w:rPr>
          <w:rFonts w:ascii="Arial" w:hAnsi="Arial" w:cs="Arial"/>
          <w:sz w:val="20"/>
          <w:szCs w:val="20"/>
        </w:rPr>
        <w:t xml:space="preserve"> establishing writing fellows programs at German universities (</w:t>
      </w:r>
      <w:proofErr w:type="spellStart"/>
      <w:r w:rsidR="00B05CFA">
        <w:rPr>
          <w:rFonts w:ascii="Arial" w:hAnsi="Arial" w:cs="Arial"/>
          <w:sz w:val="20"/>
          <w:szCs w:val="20"/>
        </w:rPr>
        <w:t>Kirschbaum</w:t>
      </w:r>
      <w:proofErr w:type="spellEnd"/>
      <w:r w:rsidR="00B05CFA">
        <w:rPr>
          <w:rFonts w:ascii="Arial" w:hAnsi="Arial" w:cs="Arial"/>
          <w:sz w:val="20"/>
          <w:szCs w:val="20"/>
        </w:rPr>
        <w:t xml:space="preserve"> </w:t>
      </w:r>
      <w:r w:rsidR="00B05CFA" w:rsidRPr="00EB3BBD">
        <w:rPr>
          <w:rFonts w:ascii="Arial" w:hAnsi="Arial" w:cs="Arial"/>
          <w:sz w:val="20"/>
          <w:szCs w:val="20"/>
        </w:rPr>
        <w:t xml:space="preserve">2015, </w:t>
      </w:r>
      <w:proofErr w:type="spellStart"/>
      <w:r w:rsidR="00B05CFA" w:rsidRPr="00EB3BBD">
        <w:rPr>
          <w:rFonts w:ascii="Arial" w:hAnsi="Arial" w:cs="Arial"/>
          <w:sz w:val="20"/>
          <w:szCs w:val="20"/>
        </w:rPr>
        <w:t>Kirschbaum</w:t>
      </w:r>
      <w:proofErr w:type="spellEnd"/>
      <w:r w:rsidR="00B05CFA" w:rsidRPr="00EB3BBD">
        <w:rPr>
          <w:rFonts w:ascii="Arial" w:hAnsi="Arial" w:cs="Arial"/>
          <w:sz w:val="20"/>
          <w:szCs w:val="20"/>
        </w:rPr>
        <w:t xml:space="preserve"> and </w:t>
      </w:r>
      <w:proofErr w:type="spellStart"/>
      <w:r w:rsidR="00B05CFA" w:rsidRPr="00EB3BBD">
        <w:rPr>
          <w:rFonts w:ascii="Arial" w:hAnsi="Arial" w:cs="Arial"/>
          <w:sz w:val="20"/>
          <w:szCs w:val="20"/>
        </w:rPr>
        <w:t>Liebetanz</w:t>
      </w:r>
      <w:proofErr w:type="spellEnd"/>
      <w:r w:rsidR="003C786A" w:rsidRPr="00EB3BBD">
        <w:rPr>
          <w:rFonts w:ascii="Arial" w:hAnsi="Arial" w:cs="Arial"/>
          <w:sz w:val="20"/>
          <w:szCs w:val="20"/>
        </w:rPr>
        <w:t xml:space="preserve"> </w:t>
      </w:r>
      <w:r w:rsidR="00EB3BBD" w:rsidRPr="00EB3BBD">
        <w:rPr>
          <w:rFonts w:ascii="Arial" w:hAnsi="Arial" w:cs="Arial"/>
          <w:sz w:val="20"/>
          <w:szCs w:val="20"/>
        </w:rPr>
        <w:t>forthcoming</w:t>
      </w:r>
      <w:r w:rsidR="00B05CFA" w:rsidRPr="00EB3BBD">
        <w:rPr>
          <w:rFonts w:ascii="Arial" w:hAnsi="Arial" w:cs="Arial"/>
          <w:sz w:val="20"/>
          <w:szCs w:val="20"/>
        </w:rPr>
        <w:t xml:space="preserve">, </w:t>
      </w:r>
      <w:proofErr w:type="spellStart"/>
      <w:r w:rsidR="00B05CFA" w:rsidRPr="00EB3BBD">
        <w:rPr>
          <w:rFonts w:ascii="Arial" w:hAnsi="Arial" w:cs="Arial"/>
          <w:sz w:val="20"/>
          <w:szCs w:val="20"/>
        </w:rPr>
        <w:t>Liebetanz</w:t>
      </w:r>
      <w:proofErr w:type="spellEnd"/>
      <w:r w:rsidR="00B05CFA" w:rsidRPr="00EB3BBD">
        <w:rPr>
          <w:rFonts w:ascii="Arial" w:hAnsi="Arial" w:cs="Arial"/>
          <w:sz w:val="20"/>
          <w:szCs w:val="20"/>
        </w:rPr>
        <w:t xml:space="preserve"> et al</w:t>
      </w:r>
      <w:r w:rsidR="002A2740">
        <w:rPr>
          <w:rFonts w:ascii="Arial" w:hAnsi="Arial" w:cs="Arial"/>
          <w:sz w:val="20"/>
          <w:szCs w:val="20"/>
        </w:rPr>
        <w:t>.</w:t>
      </w:r>
      <w:r w:rsidR="00B05CFA" w:rsidRPr="00EB3BBD">
        <w:rPr>
          <w:rFonts w:ascii="Arial" w:hAnsi="Arial" w:cs="Arial"/>
          <w:sz w:val="20"/>
          <w:szCs w:val="20"/>
        </w:rPr>
        <w:t xml:space="preserve"> forthcoming;</w:t>
      </w:r>
      <w:r w:rsidR="0033642B" w:rsidRPr="00EB3BBD">
        <w:rPr>
          <w:rFonts w:ascii="Arial" w:hAnsi="Arial" w:cs="Arial"/>
          <w:sz w:val="20"/>
          <w:szCs w:val="20"/>
        </w:rPr>
        <w:t>)</w:t>
      </w:r>
      <w:r w:rsidR="00E01D23">
        <w:rPr>
          <w:rFonts w:ascii="Arial" w:hAnsi="Arial" w:cs="Arial"/>
          <w:sz w:val="20"/>
          <w:szCs w:val="20"/>
        </w:rPr>
        <w:t xml:space="preserve"> to</w:t>
      </w:r>
      <w:r w:rsidR="00E6011A">
        <w:rPr>
          <w:rFonts w:ascii="Arial" w:hAnsi="Arial" w:cs="Arial"/>
          <w:sz w:val="20"/>
          <w:szCs w:val="20"/>
        </w:rPr>
        <w:t xml:space="preserve"> </w:t>
      </w:r>
      <w:r w:rsidR="0033642B">
        <w:rPr>
          <w:rFonts w:ascii="Arial" w:hAnsi="Arial" w:cs="Arial"/>
          <w:sz w:val="20"/>
          <w:szCs w:val="20"/>
        </w:rPr>
        <w:t>multimodality in academic writing (</w:t>
      </w:r>
      <w:r w:rsidR="0033642B" w:rsidRPr="00B55BB3">
        <w:rPr>
          <w:rFonts w:ascii="Arial" w:hAnsi="Arial" w:cs="Arial"/>
          <w:sz w:val="20"/>
          <w:szCs w:val="20"/>
        </w:rPr>
        <w:t>Archer</w:t>
      </w:r>
      <w:r w:rsidR="00B55BB3">
        <w:rPr>
          <w:rFonts w:ascii="Arial" w:hAnsi="Arial" w:cs="Arial"/>
          <w:sz w:val="20"/>
          <w:szCs w:val="20"/>
        </w:rPr>
        <w:t xml:space="preserve"> and Breuer</w:t>
      </w:r>
      <w:r w:rsidR="0033642B" w:rsidRPr="00B55BB3">
        <w:rPr>
          <w:rFonts w:ascii="Arial" w:hAnsi="Arial" w:cs="Arial"/>
          <w:sz w:val="20"/>
          <w:szCs w:val="20"/>
        </w:rPr>
        <w:t xml:space="preserve">  2015)</w:t>
      </w:r>
      <w:r w:rsidR="003C786A">
        <w:rPr>
          <w:rFonts w:ascii="Arial" w:hAnsi="Arial" w:cs="Arial"/>
          <w:sz w:val="20"/>
          <w:szCs w:val="20"/>
        </w:rPr>
        <w:t xml:space="preserve"> to</w:t>
      </w:r>
      <w:r w:rsidR="00E01D23">
        <w:rPr>
          <w:rFonts w:ascii="Arial" w:hAnsi="Arial" w:cs="Arial"/>
          <w:sz w:val="20"/>
          <w:szCs w:val="20"/>
        </w:rPr>
        <w:t xml:space="preserve"> </w:t>
      </w:r>
      <w:r w:rsidR="0033642B">
        <w:rPr>
          <w:rFonts w:ascii="Arial" w:hAnsi="Arial" w:cs="Arial"/>
          <w:sz w:val="20"/>
          <w:szCs w:val="20"/>
        </w:rPr>
        <w:t>multilingual academic writing</w:t>
      </w:r>
      <w:r w:rsidR="00E6011A">
        <w:rPr>
          <w:rFonts w:ascii="Arial" w:hAnsi="Arial" w:cs="Arial"/>
          <w:sz w:val="20"/>
          <w:szCs w:val="20"/>
        </w:rPr>
        <w:t xml:space="preserve"> </w:t>
      </w:r>
      <w:r w:rsidR="0033642B" w:rsidRPr="00EB3BBD">
        <w:rPr>
          <w:rFonts w:ascii="Arial" w:hAnsi="Arial" w:cs="Arial"/>
          <w:sz w:val="20"/>
          <w:szCs w:val="20"/>
        </w:rPr>
        <w:t>(</w:t>
      </w:r>
      <w:proofErr w:type="spellStart"/>
      <w:r w:rsidR="0033642B" w:rsidRPr="00EB3BBD">
        <w:rPr>
          <w:rFonts w:ascii="Arial" w:hAnsi="Arial" w:cs="Arial"/>
          <w:sz w:val="20"/>
          <w:szCs w:val="20"/>
        </w:rPr>
        <w:t>Brinkschulte</w:t>
      </w:r>
      <w:proofErr w:type="spellEnd"/>
      <w:r w:rsidR="0033642B" w:rsidRPr="00EB3BBD">
        <w:rPr>
          <w:rFonts w:ascii="Arial" w:hAnsi="Arial" w:cs="Arial"/>
          <w:sz w:val="20"/>
          <w:szCs w:val="20"/>
        </w:rPr>
        <w:t xml:space="preserve"> et al. 2015)</w:t>
      </w:r>
      <w:r w:rsidR="003C786A" w:rsidRPr="00EB3BBD">
        <w:rPr>
          <w:rFonts w:ascii="Arial" w:hAnsi="Arial" w:cs="Arial"/>
          <w:sz w:val="20"/>
          <w:szCs w:val="20"/>
        </w:rPr>
        <w:t>.</w:t>
      </w:r>
      <w:r w:rsidR="003C786A">
        <w:rPr>
          <w:rFonts w:ascii="Arial" w:hAnsi="Arial" w:cs="Arial"/>
          <w:sz w:val="20"/>
          <w:szCs w:val="20"/>
        </w:rPr>
        <w:t xml:space="preserve"> </w:t>
      </w:r>
      <w:r w:rsidR="004A4503">
        <w:rPr>
          <w:rFonts w:ascii="Arial" w:hAnsi="Arial" w:cs="Arial"/>
          <w:sz w:val="20"/>
          <w:szCs w:val="20"/>
        </w:rPr>
        <w:t>It is perhaps an understatement to describe the field as vibrant, interdisciplinary, and well-networked within and beyond Europe.</w:t>
      </w:r>
    </w:p>
    <w:p w:rsidR="00E6011A" w:rsidRDefault="00E6011A" w:rsidP="00B62703">
      <w:pPr>
        <w:spacing w:after="0" w:afterAutospacing="0" w:line="240" w:lineRule="auto"/>
        <w:contextualSpacing/>
        <w:rPr>
          <w:rFonts w:ascii="Arial" w:hAnsi="Arial" w:cs="Arial"/>
          <w:sz w:val="20"/>
          <w:szCs w:val="20"/>
        </w:rPr>
      </w:pPr>
    </w:p>
    <w:p w:rsidR="00C020DF" w:rsidRPr="00237E73" w:rsidRDefault="00C020DF" w:rsidP="00B62703">
      <w:pPr>
        <w:spacing w:after="0" w:afterAutospacing="0" w:line="240" w:lineRule="auto"/>
        <w:contextualSpacing/>
        <w:rPr>
          <w:rFonts w:ascii="Arial" w:hAnsi="Arial" w:cs="Arial"/>
          <w:sz w:val="20"/>
          <w:szCs w:val="20"/>
        </w:rPr>
      </w:pPr>
      <w:r w:rsidRPr="00237E73">
        <w:rPr>
          <w:rFonts w:ascii="Arial" w:hAnsi="Arial" w:cs="Arial"/>
          <w:sz w:val="20"/>
          <w:szCs w:val="20"/>
        </w:rPr>
        <w:t xml:space="preserve">Stephanie </w:t>
      </w:r>
      <w:proofErr w:type="spellStart"/>
      <w:r w:rsidRPr="00237E73">
        <w:rPr>
          <w:rFonts w:ascii="Arial" w:hAnsi="Arial" w:cs="Arial"/>
          <w:sz w:val="20"/>
          <w:szCs w:val="20"/>
        </w:rPr>
        <w:t>Dreyfürst</w:t>
      </w:r>
      <w:proofErr w:type="spellEnd"/>
      <w:r w:rsidRPr="00237E73">
        <w:rPr>
          <w:rFonts w:ascii="Arial" w:hAnsi="Arial" w:cs="Arial"/>
          <w:sz w:val="20"/>
          <w:szCs w:val="20"/>
        </w:rPr>
        <w:t xml:space="preserve"> </w:t>
      </w:r>
      <w:r>
        <w:rPr>
          <w:rFonts w:ascii="Arial" w:hAnsi="Arial" w:cs="Arial"/>
          <w:sz w:val="20"/>
          <w:szCs w:val="20"/>
        </w:rPr>
        <w:t>and</w:t>
      </w:r>
      <w:r w:rsidRPr="00237E73">
        <w:rPr>
          <w:rFonts w:ascii="Arial" w:hAnsi="Arial" w:cs="Arial"/>
          <w:sz w:val="20"/>
          <w:szCs w:val="20"/>
        </w:rPr>
        <w:t xml:space="preserve"> </w:t>
      </w:r>
      <w:proofErr w:type="spellStart"/>
      <w:r w:rsidRPr="00237E73">
        <w:rPr>
          <w:rFonts w:ascii="Arial" w:hAnsi="Arial" w:cs="Arial"/>
          <w:sz w:val="20"/>
          <w:szCs w:val="20"/>
        </w:rPr>
        <w:t>Nadja</w:t>
      </w:r>
      <w:proofErr w:type="spellEnd"/>
      <w:r w:rsidRPr="00237E73">
        <w:rPr>
          <w:rFonts w:ascii="Arial" w:hAnsi="Arial" w:cs="Arial"/>
          <w:sz w:val="20"/>
          <w:szCs w:val="20"/>
        </w:rPr>
        <w:t xml:space="preserve"> </w:t>
      </w:r>
      <w:proofErr w:type="spellStart"/>
      <w:r w:rsidRPr="00237E73">
        <w:rPr>
          <w:rFonts w:ascii="Arial" w:hAnsi="Arial" w:cs="Arial"/>
          <w:sz w:val="20"/>
          <w:szCs w:val="20"/>
        </w:rPr>
        <w:t>Sennewald's</w:t>
      </w:r>
      <w:proofErr w:type="spellEnd"/>
      <w:r w:rsidRPr="00237E73">
        <w:rPr>
          <w:rFonts w:ascii="Arial" w:hAnsi="Arial" w:cs="Arial"/>
          <w:sz w:val="20"/>
          <w:szCs w:val="20"/>
        </w:rPr>
        <w:t xml:space="preserve"> edited collection </w:t>
      </w:r>
      <w:proofErr w:type="spellStart"/>
      <w:r w:rsidRPr="00237E73">
        <w:rPr>
          <w:rFonts w:ascii="Arial" w:hAnsi="Arial" w:cs="Arial"/>
          <w:i/>
          <w:sz w:val="20"/>
          <w:szCs w:val="20"/>
        </w:rPr>
        <w:t>Schreiben</w:t>
      </w:r>
      <w:proofErr w:type="spellEnd"/>
      <w:r w:rsidRPr="00237E73">
        <w:rPr>
          <w:rFonts w:ascii="Arial" w:hAnsi="Arial" w:cs="Arial"/>
          <w:i/>
          <w:sz w:val="20"/>
          <w:szCs w:val="20"/>
        </w:rPr>
        <w:t xml:space="preserve">: </w:t>
      </w:r>
      <w:proofErr w:type="spellStart"/>
      <w:r w:rsidRPr="00237E73">
        <w:rPr>
          <w:rFonts w:ascii="Arial" w:hAnsi="Arial" w:cs="Arial"/>
          <w:i/>
          <w:sz w:val="20"/>
          <w:szCs w:val="20"/>
        </w:rPr>
        <w:t>Grundlagentexte</w:t>
      </w:r>
      <w:proofErr w:type="spellEnd"/>
      <w:r w:rsidRPr="00237E73">
        <w:rPr>
          <w:rFonts w:ascii="Arial" w:hAnsi="Arial" w:cs="Arial"/>
          <w:i/>
          <w:sz w:val="20"/>
          <w:szCs w:val="20"/>
        </w:rPr>
        <w:t xml:space="preserve"> </w:t>
      </w:r>
      <w:proofErr w:type="spellStart"/>
      <w:r w:rsidRPr="00237E73">
        <w:rPr>
          <w:rFonts w:ascii="Arial" w:hAnsi="Arial" w:cs="Arial"/>
          <w:i/>
          <w:sz w:val="20"/>
          <w:szCs w:val="20"/>
        </w:rPr>
        <w:t>zur</w:t>
      </w:r>
      <w:proofErr w:type="spellEnd"/>
      <w:r w:rsidRPr="00237E73">
        <w:rPr>
          <w:rFonts w:ascii="Arial" w:hAnsi="Arial" w:cs="Arial"/>
          <w:i/>
          <w:sz w:val="20"/>
          <w:szCs w:val="20"/>
        </w:rPr>
        <w:t xml:space="preserve"> </w:t>
      </w:r>
      <w:proofErr w:type="spellStart"/>
      <w:r w:rsidRPr="00237E73">
        <w:rPr>
          <w:rFonts w:ascii="Arial" w:hAnsi="Arial" w:cs="Arial"/>
          <w:i/>
          <w:sz w:val="20"/>
          <w:szCs w:val="20"/>
        </w:rPr>
        <w:t>Theorie</w:t>
      </w:r>
      <w:proofErr w:type="spellEnd"/>
      <w:r w:rsidRPr="00237E73">
        <w:rPr>
          <w:rFonts w:ascii="Arial" w:hAnsi="Arial" w:cs="Arial"/>
          <w:i/>
          <w:sz w:val="20"/>
          <w:szCs w:val="20"/>
        </w:rPr>
        <w:t xml:space="preserve">, </w:t>
      </w:r>
      <w:proofErr w:type="spellStart"/>
      <w:r w:rsidRPr="00237E73">
        <w:rPr>
          <w:rFonts w:ascii="Arial" w:hAnsi="Arial" w:cs="Arial"/>
          <w:i/>
          <w:sz w:val="20"/>
          <w:szCs w:val="20"/>
        </w:rPr>
        <w:t>Didaktik</w:t>
      </w:r>
      <w:proofErr w:type="spellEnd"/>
      <w:r w:rsidRPr="00237E73">
        <w:rPr>
          <w:rFonts w:ascii="Arial" w:hAnsi="Arial" w:cs="Arial"/>
          <w:i/>
          <w:sz w:val="20"/>
          <w:szCs w:val="20"/>
        </w:rPr>
        <w:t xml:space="preserve"> und </w:t>
      </w:r>
      <w:proofErr w:type="spellStart"/>
      <w:r w:rsidRPr="00237E73">
        <w:rPr>
          <w:rFonts w:ascii="Arial" w:hAnsi="Arial" w:cs="Arial"/>
          <w:i/>
          <w:sz w:val="20"/>
          <w:szCs w:val="20"/>
        </w:rPr>
        <w:t>Beratung</w:t>
      </w:r>
      <w:proofErr w:type="spellEnd"/>
      <w:r w:rsidRPr="00237E73">
        <w:rPr>
          <w:rFonts w:ascii="Arial" w:hAnsi="Arial" w:cs="Arial"/>
          <w:sz w:val="20"/>
          <w:szCs w:val="20"/>
        </w:rPr>
        <w:t xml:space="preserve"> (</w:t>
      </w:r>
      <w:r w:rsidRPr="00237E73">
        <w:rPr>
          <w:rFonts w:ascii="Arial" w:hAnsi="Arial" w:cs="Arial"/>
          <w:i/>
          <w:sz w:val="20"/>
          <w:szCs w:val="20"/>
        </w:rPr>
        <w:t xml:space="preserve">Writing: Foundational Texts on Theory, Pedagogy, and Consultations; </w:t>
      </w:r>
      <w:r w:rsidRPr="00237E73">
        <w:rPr>
          <w:rFonts w:ascii="Arial" w:hAnsi="Arial" w:cs="Arial"/>
          <w:sz w:val="20"/>
          <w:szCs w:val="20"/>
        </w:rPr>
        <w:t xml:space="preserve">hereafter referred to as </w:t>
      </w:r>
      <w:proofErr w:type="spellStart"/>
      <w:r w:rsidRPr="00237E73">
        <w:rPr>
          <w:rFonts w:ascii="Arial" w:hAnsi="Arial" w:cs="Arial"/>
          <w:i/>
          <w:sz w:val="20"/>
          <w:szCs w:val="20"/>
        </w:rPr>
        <w:t>Schreiben</w:t>
      </w:r>
      <w:proofErr w:type="spellEnd"/>
      <w:r w:rsidRPr="00237E73">
        <w:rPr>
          <w:rFonts w:ascii="Arial" w:hAnsi="Arial" w:cs="Arial"/>
          <w:sz w:val="20"/>
          <w:szCs w:val="20"/>
        </w:rPr>
        <w:t xml:space="preserve">) was published </w:t>
      </w:r>
      <w:r w:rsidR="004A5D38">
        <w:rPr>
          <w:rFonts w:ascii="Arial" w:hAnsi="Arial" w:cs="Arial"/>
          <w:sz w:val="20"/>
          <w:szCs w:val="20"/>
        </w:rPr>
        <w:t>in</w:t>
      </w:r>
      <w:r w:rsidR="00391CF4">
        <w:rPr>
          <w:rFonts w:ascii="Arial" w:hAnsi="Arial" w:cs="Arial"/>
          <w:sz w:val="20"/>
          <w:szCs w:val="20"/>
        </w:rPr>
        <w:t xml:space="preserve"> Germany in</w:t>
      </w:r>
      <w:r w:rsidR="004A5D38">
        <w:rPr>
          <w:rFonts w:ascii="Arial" w:hAnsi="Arial" w:cs="Arial"/>
          <w:sz w:val="20"/>
          <w:szCs w:val="20"/>
        </w:rPr>
        <w:t xml:space="preserve"> fall 2014</w:t>
      </w:r>
      <w:r w:rsidRPr="00237E73">
        <w:rPr>
          <w:rFonts w:ascii="Arial" w:hAnsi="Arial" w:cs="Arial"/>
          <w:sz w:val="20"/>
          <w:szCs w:val="20"/>
        </w:rPr>
        <w:t xml:space="preserve"> amidst this </w:t>
      </w:r>
      <w:r>
        <w:rPr>
          <w:rFonts w:ascii="Arial" w:hAnsi="Arial" w:cs="Arial"/>
          <w:sz w:val="20"/>
          <w:szCs w:val="20"/>
        </w:rPr>
        <w:t>flurry of</w:t>
      </w:r>
      <w:r w:rsidRPr="00237E73">
        <w:rPr>
          <w:rFonts w:ascii="Arial" w:hAnsi="Arial" w:cs="Arial"/>
          <w:sz w:val="20"/>
          <w:szCs w:val="20"/>
        </w:rPr>
        <w:t xml:space="preserve"> </w:t>
      </w:r>
      <w:r w:rsidR="00385CCB">
        <w:rPr>
          <w:rFonts w:ascii="Arial" w:hAnsi="Arial" w:cs="Arial"/>
          <w:sz w:val="20"/>
          <w:szCs w:val="20"/>
        </w:rPr>
        <w:t>professional</w:t>
      </w:r>
      <w:r>
        <w:rPr>
          <w:rFonts w:ascii="Arial" w:hAnsi="Arial" w:cs="Arial"/>
          <w:sz w:val="20"/>
          <w:szCs w:val="20"/>
        </w:rPr>
        <w:t xml:space="preserve"> activity</w:t>
      </w:r>
      <w:r w:rsidRPr="00237E73">
        <w:rPr>
          <w:rFonts w:ascii="Arial" w:hAnsi="Arial" w:cs="Arial"/>
          <w:sz w:val="20"/>
          <w:szCs w:val="20"/>
        </w:rPr>
        <w:t xml:space="preserve">. The 455-page volume </w:t>
      </w:r>
      <w:r w:rsidR="00E6011A">
        <w:rPr>
          <w:rFonts w:ascii="Arial" w:hAnsi="Arial" w:cs="Arial"/>
          <w:sz w:val="20"/>
          <w:szCs w:val="20"/>
        </w:rPr>
        <w:t>plays an important role in forging</w:t>
      </w:r>
      <w:r w:rsidRPr="00237E73">
        <w:rPr>
          <w:rFonts w:ascii="Arial" w:hAnsi="Arial" w:cs="Arial"/>
          <w:sz w:val="20"/>
          <w:szCs w:val="20"/>
        </w:rPr>
        <w:t xml:space="preserve"> a disciplinary identity around writing</w:t>
      </w:r>
      <w:r w:rsidR="00E6011A">
        <w:rPr>
          <w:rFonts w:ascii="Arial" w:hAnsi="Arial" w:cs="Arial"/>
          <w:sz w:val="20"/>
          <w:szCs w:val="20"/>
        </w:rPr>
        <w:t xml:space="preserve"> studies</w:t>
      </w:r>
      <w:r w:rsidRPr="00237E73">
        <w:rPr>
          <w:rFonts w:ascii="Arial" w:hAnsi="Arial" w:cs="Arial"/>
          <w:sz w:val="20"/>
          <w:szCs w:val="20"/>
        </w:rPr>
        <w:t xml:space="preserve"> in the region by gathering</w:t>
      </w:r>
      <w:r w:rsidR="00E6011A">
        <w:rPr>
          <w:rFonts w:ascii="Arial" w:hAnsi="Arial" w:cs="Arial"/>
          <w:sz w:val="20"/>
          <w:szCs w:val="20"/>
        </w:rPr>
        <w:t xml:space="preserve"> its</w:t>
      </w:r>
      <w:r w:rsidRPr="008C0EDC">
        <w:rPr>
          <w:rFonts w:ascii="Arial" w:hAnsi="Arial" w:cs="Arial"/>
          <w:sz w:val="20"/>
          <w:szCs w:val="20"/>
        </w:rPr>
        <w:t xml:space="preserve"> </w:t>
      </w:r>
      <w:r w:rsidRPr="00237E73">
        <w:rPr>
          <w:rFonts w:ascii="Arial" w:hAnsi="Arial" w:cs="Arial"/>
          <w:sz w:val="20"/>
          <w:szCs w:val="20"/>
        </w:rPr>
        <w:t xml:space="preserve">foundational texts into one volume. </w:t>
      </w:r>
      <w:r w:rsidR="00E6011A">
        <w:rPr>
          <w:rFonts w:ascii="Arial" w:hAnsi="Arial" w:cs="Arial"/>
          <w:sz w:val="20"/>
          <w:szCs w:val="20"/>
        </w:rPr>
        <w:t>The editors</w:t>
      </w:r>
      <w:r w:rsidRPr="00237E73">
        <w:rPr>
          <w:rFonts w:ascii="Arial" w:hAnsi="Arial" w:cs="Arial"/>
          <w:sz w:val="20"/>
          <w:szCs w:val="20"/>
        </w:rPr>
        <w:t xml:space="preserve"> include </w:t>
      </w:r>
      <w:r w:rsidRPr="003A6993">
        <w:rPr>
          <w:rFonts w:ascii="Arial" w:hAnsi="Arial" w:cs="Arial"/>
          <w:sz w:val="20"/>
          <w:szCs w:val="20"/>
        </w:rPr>
        <w:t xml:space="preserve">German-language research that has helped define writing center practice, as well as </w:t>
      </w:r>
      <w:r w:rsidR="00391CF4">
        <w:rPr>
          <w:rFonts w:ascii="Arial" w:hAnsi="Arial" w:cs="Arial"/>
          <w:sz w:val="20"/>
          <w:szCs w:val="20"/>
        </w:rPr>
        <w:t>Anglo-American</w:t>
      </w:r>
      <w:r w:rsidRPr="003A6993">
        <w:rPr>
          <w:rFonts w:ascii="Arial" w:hAnsi="Arial" w:cs="Arial"/>
          <w:sz w:val="20"/>
          <w:szCs w:val="20"/>
        </w:rPr>
        <w:t xml:space="preserve"> theory widely cited</w:t>
      </w:r>
      <w:r>
        <w:rPr>
          <w:rFonts w:ascii="Arial" w:hAnsi="Arial" w:cs="Arial"/>
          <w:sz w:val="20"/>
          <w:szCs w:val="20"/>
        </w:rPr>
        <w:t xml:space="preserve"> and</w:t>
      </w:r>
      <w:r w:rsidRPr="003A6993">
        <w:rPr>
          <w:rFonts w:ascii="Arial" w:hAnsi="Arial" w:cs="Arial"/>
          <w:sz w:val="20"/>
          <w:szCs w:val="20"/>
        </w:rPr>
        <w:t xml:space="preserve"> applied in centers</w:t>
      </w:r>
      <w:r w:rsidR="005F32F6">
        <w:rPr>
          <w:rFonts w:ascii="Arial" w:hAnsi="Arial" w:cs="Arial"/>
          <w:sz w:val="20"/>
          <w:szCs w:val="20"/>
        </w:rPr>
        <w:t xml:space="preserve"> during the last twenty-five years</w:t>
      </w:r>
      <w:r w:rsidRPr="003A6993">
        <w:rPr>
          <w:rFonts w:ascii="Arial" w:hAnsi="Arial" w:cs="Arial"/>
          <w:sz w:val="20"/>
          <w:szCs w:val="20"/>
        </w:rPr>
        <w:t xml:space="preserve">. When </w:t>
      </w:r>
      <w:r>
        <w:rPr>
          <w:rFonts w:ascii="Arial" w:hAnsi="Arial" w:cs="Arial"/>
          <w:sz w:val="20"/>
          <w:szCs w:val="20"/>
        </w:rPr>
        <w:t>the editors</w:t>
      </w:r>
      <w:r w:rsidRPr="003A6993">
        <w:rPr>
          <w:rFonts w:ascii="Arial" w:hAnsi="Arial" w:cs="Arial"/>
          <w:sz w:val="20"/>
          <w:szCs w:val="20"/>
        </w:rPr>
        <w:t xml:space="preserve"> began querying colleagues on listservs, they realized another gap in the literature: </w:t>
      </w:r>
      <w:r>
        <w:rPr>
          <w:rFonts w:ascii="Arial" w:hAnsi="Arial" w:cs="Arial"/>
          <w:sz w:val="20"/>
          <w:szCs w:val="20"/>
        </w:rPr>
        <w:t xml:space="preserve">scholarship hadn’t </w:t>
      </w:r>
      <w:r w:rsidR="00E6011A">
        <w:rPr>
          <w:rFonts w:ascii="Arial" w:hAnsi="Arial" w:cs="Arial"/>
          <w:sz w:val="20"/>
          <w:szCs w:val="20"/>
        </w:rPr>
        <w:t>always</w:t>
      </w:r>
      <w:r>
        <w:rPr>
          <w:rFonts w:ascii="Arial" w:hAnsi="Arial" w:cs="Arial"/>
          <w:sz w:val="20"/>
          <w:szCs w:val="20"/>
        </w:rPr>
        <w:t xml:space="preserve"> kept up with practice, so they </w:t>
      </w:r>
      <w:r w:rsidRPr="003A6993">
        <w:rPr>
          <w:rFonts w:ascii="Arial" w:hAnsi="Arial" w:cs="Arial"/>
          <w:sz w:val="20"/>
          <w:szCs w:val="20"/>
        </w:rPr>
        <w:t xml:space="preserve">commissioned established </w:t>
      </w:r>
      <w:r w:rsidR="00E6011A">
        <w:rPr>
          <w:rFonts w:ascii="Arial" w:hAnsi="Arial" w:cs="Arial"/>
          <w:sz w:val="20"/>
          <w:szCs w:val="20"/>
        </w:rPr>
        <w:t>directors</w:t>
      </w:r>
      <w:r w:rsidRPr="003A6993">
        <w:rPr>
          <w:rFonts w:ascii="Arial" w:hAnsi="Arial" w:cs="Arial"/>
          <w:sz w:val="20"/>
          <w:szCs w:val="20"/>
        </w:rPr>
        <w:t xml:space="preserve"> </w:t>
      </w:r>
      <w:proofErr w:type="spellStart"/>
      <w:r w:rsidR="00385CCB">
        <w:rPr>
          <w:rFonts w:ascii="Arial" w:hAnsi="Arial" w:cs="Arial"/>
          <w:sz w:val="20"/>
          <w:szCs w:val="20"/>
        </w:rPr>
        <w:t>Gerd</w:t>
      </w:r>
      <w:proofErr w:type="spellEnd"/>
      <w:r w:rsidR="00385CCB">
        <w:rPr>
          <w:rFonts w:ascii="Arial" w:hAnsi="Arial" w:cs="Arial"/>
          <w:sz w:val="20"/>
          <w:szCs w:val="20"/>
        </w:rPr>
        <w:t xml:space="preserve"> </w:t>
      </w:r>
      <w:proofErr w:type="spellStart"/>
      <w:r w:rsidRPr="003A6993">
        <w:rPr>
          <w:rFonts w:ascii="Arial" w:hAnsi="Arial" w:cs="Arial"/>
          <w:sz w:val="20"/>
          <w:szCs w:val="20"/>
        </w:rPr>
        <w:t>B</w:t>
      </w:r>
      <w:r>
        <w:rPr>
          <w:rFonts w:ascii="Arial" w:hAnsi="Arial" w:cs="Arial"/>
          <w:sz w:val="20"/>
          <w:szCs w:val="20"/>
        </w:rPr>
        <w:t>räuer</w:t>
      </w:r>
      <w:proofErr w:type="spellEnd"/>
      <w:r>
        <w:rPr>
          <w:rFonts w:ascii="Arial" w:hAnsi="Arial" w:cs="Arial"/>
          <w:sz w:val="20"/>
          <w:szCs w:val="20"/>
        </w:rPr>
        <w:t xml:space="preserve">, Otto Kruse, </w:t>
      </w:r>
      <w:r w:rsidRPr="003A6993">
        <w:rPr>
          <w:rFonts w:ascii="Arial" w:hAnsi="Arial" w:cs="Arial"/>
          <w:sz w:val="20"/>
          <w:szCs w:val="20"/>
        </w:rPr>
        <w:t xml:space="preserve">and Gabriela </w:t>
      </w:r>
      <w:proofErr w:type="spellStart"/>
      <w:r w:rsidRPr="003A6993">
        <w:rPr>
          <w:rFonts w:ascii="Arial" w:hAnsi="Arial" w:cs="Arial"/>
          <w:sz w:val="20"/>
          <w:szCs w:val="20"/>
        </w:rPr>
        <w:t>Ruhmann</w:t>
      </w:r>
      <w:proofErr w:type="spellEnd"/>
      <w:r w:rsidRPr="003A6993">
        <w:rPr>
          <w:rFonts w:ascii="Arial" w:hAnsi="Arial" w:cs="Arial"/>
          <w:sz w:val="20"/>
          <w:szCs w:val="20"/>
        </w:rPr>
        <w:t xml:space="preserve"> to </w:t>
      </w:r>
      <w:r>
        <w:rPr>
          <w:rFonts w:ascii="Arial" w:hAnsi="Arial" w:cs="Arial"/>
          <w:sz w:val="20"/>
          <w:szCs w:val="20"/>
        </w:rPr>
        <w:t xml:space="preserve">write articles </w:t>
      </w:r>
      <w:r w:rsidR="005F32F6">
        <w:rPr>
          <w:rFonts w:ascii="Arial" w:hAnsi="Arial" w:cs="Arial"/>
          <w:sz w:val="20"/>
          <w:szCs w:val="20"/>
        </w:rPr>
        <w:t>synthesizing</w:t>
      </w:r>
      <w:r>
        <w:rPr>
          <w:rFonts w:ascii="Arial" w:hAnsi="Arial" w:cs="Arial"/>
          <w:sz w:val="20"/>
          <w:szCs w:val="20"/>
        </w:rPr>
        <w:t xml:space="preserve"> influential practices and theories </w:t>
      </w:r>
      <w:r w:rsidRPr="003A6993">
        <w:rPr>
          <w:rFonts w:ascii="Arial" w:hAnsi="Arial" w:cs="Arial"/>
          <w:sz w:val="20"/>
          <w:szCs w:val="20"/>
        </w:rPr>
        <w:t xml:space="preserve">(9). </w:t>
      </w:r>
      <w:r w:rsidRPr="00237E73">
        <w:rPr>
          <w:rFonts w:ascii="Arial" w:hAnsi="Arial" w:cs="Arial"/>
          <w:sz w:val="20"/>
          <w:szCs w:val="20"/>
        </w:rPr>
        <w:t>The volume makes this research—both German and Anglo-American—</w:t>
      </w:r>
      <w:r w:rsidR="004A5D38">
        <w:rPr>
          <w:rFonts w:ascii="Arial" w:hAnsi="Arial" w:cs="Arial"/>
          <w:sz w:val="20"/>
          <w:szCs w:val="20"/>
        </w:rPr>
        <w:t xml:space="preserve">more </w:t>
      </w:r>
      <w:r w:rsidRPr="00237E73">
        <w:rPr>
          <w:rFonts w:ascii="Arial" w:hAnsi="Arial" w:cs="Arial"/>
          <w:sz w:val="20"/>
          <w:szCs w:val="20"/>
        </w:rPr>
        <w:t>accessible to tutors and academic staff</w:t>
      </w:r>
      <w:r>
        <w:rPr>
          <w:rFonts w:ascii="Arial" w:hAnsi="Arial" w:cs="Arial"/>
          <w:sz w:val="20"/>
          <w:szCs w:val="20"/>
        </w:rPr>
        <w:t xml:space="preserve"> </w:t>
      </w:r>
      <w:r w:rsidR="004A5D38">
        <w:rPr>
          <w:rFonts w:ascii="Arial" w:hAnsi="Arial" w:cs="Arial"/>
          <w:sz w:val="20"/>
          <w:szCs w:val="20"/>
        </w:rPr>
        <w:t xml:space="preserve">by </w:t>
      </w:r>
      <w:r w:rsidR="00975646">
        <w:rPr>
          <w:rFonts w:ascii="Arial" w:hAnsi="Arial" w:cs="Arial"/>
          <w:sz w:val="20"/>
          <w:szCs w:val="20"/>
        </w:rPr>
        <w:t>gathering it in</w:t>
      </w:r>
      <w:r w:rsidR="005F32F6">
        <w:rPr>
          <w:rFonts w:ascii="Arial" w:hAnsi="Arial" w:cs="Arial"/>
          <w:sz w:val="20"/>
          <w:szCs w:val="20"/>
        </w:rPr>
        <w:t>to</w:t>
      </w:r>
      <w:r w:rsidR="00975646">
        <w:rPr>
          <w:rFonts w:ascii="Arial" w:hAnsi="Arial" w:cs="Arial"/>
          <w:sz w:val="20"/>
          <w:szCs w:val="20"/>
        </w:rPr>
        <w:t xml:space="preserve"> one place</w:t>
      </w:r>
      <w:r w:rsidR="00CC43DF">
        <w:rPr>
          <w:rFonts w:ascii="Arial" w:hAnsi="Arial" w:cs="Arial"/>
          <w:sz w:val="20"/>
          <w:szCs w:val="20"/>
        </w:rPr>
        <w:t xml:space="preserve"> and presenting it </w:t>
      </w:r>
      <w:r w:rsidR="00263692">
        <w:rPr>
          <w:rFonts w:ascii="Arial" w:hAnsi="Arial" w:cs="Arial"/>
          <w:sz w:val="20"/>
          <w:szCs w:val="20"/>
        </w:rPr>
        <w:t>in their L1</w:t>
      </w:r>
      <w:r w:rsidR="00975646">
        <w:rPr>
          <w:rFonts w:ascii="Arial" w:hAnsi="Arial" w:cs="Arial"/>
          <w:sz w:val="20"/>
          <w:szCs w:val="20"/>
        </w:rPr>
        <w:t xml:space="preserve"> </w:t>
      </w:r>
      <w:r>
        <w:rPr>
          <w:rFonts w:ascii="Arial" w:hAnsi="Arial" w:cs="Arial"/>
          <w:sz w:val="20"/>
          <w:szCs w:val="20"/>
        </w:rPr>
        <w:t>(</w:t>
      </w:r>
      <w:r w:rsidRPr="00237E73">
        <w:rPr>
          <w:rFonts w:ascii="Arial" w:hAnsi="Arial" w:cs="Arial"/>
          <w:sz w:val="20"/>
          <w:szCs w:val="20"/>
        </w:rPr>
        <w:t xml:space="preserve">9). </w:t>
      </w:r>
      <w:r>
        <w:rPr>
          <w:rFonts w:ascii="Arial" w:hAnsi="Arial" w:cs="Arial"/>
          <w:sz w:val="20"/>
          <w:szCs w:val="20"/>
        </w:rPr>
        <w:t>It also fills a need for</w:t>
      </w:r>
      <w:r w:rsidR="00975646">
        <w:rPr>
          <w:rFonts w:ascii="Arial" w:hAnsi="Arial" w:cs="Arial"/>
          <w:sz w:val="20"/>
          <w:szCs w:val="20"/>
        </w:rPr>
        <w:t xml:space="preserve"> </w:t>
      </w:r>
      <w:r w:rsidR="00263692">
        <w:rPr>
          <w:rFonts w:ascii="Arial" w:hAnsi="Arial" w:cs="Arial"/>
          <w:sz w:val="20"/>
          <w:szCs w:val="20"/>
        </w:rPr>
        <w:t xml:space="preserve">a German-language </w:t>
      </w:r>
      <w:r>
        <w:rPr>
          <w:rFonts w:ascii="Arial" w:hAnsi="Arial" w:cs="Arial"/>
          <w:sz w:val="20"/>
          <w:szCs w:val="20"/>
        </w:rPr>
        <w:t>textbo</w:t>
      </w:r>
      <w:r w:rsidR="00263692">
        <w:rPr>
          <w:rFonts w:ascii="Arial" w:hAnsi="Arial" w:cs="Arial"/>
          <w:sz w:val="20"/>
          <w:szCs w:val="20"/>
        </w:rPr>
        <w:t>ok</w:t>
      </w:r>
      <w:r>
        <w:rPr>
          <w:rFonts w:ascii="Arial" w:hAnsi="Arial" w:cs="Arial"/>
          <w:sz w:val="20"/>
          <w:szCs w:val="20"/>
        </w:rPr>
        <w:t xml:space="preserve"> </w:t>
      </w:r>
      <w:r w:rsidR="004A5D38">
        <w:rPr>
          <w:rFonts w:ascii="Arial" w:hAnsi="Arial" w:cs="Arial"/>
          <w:sz w:val="20"/>
          <w:szCs w:val="20"/>
        </w:rPr>
        <w:t>that allow</w:t>
      </w:r>
      <w:r w:rsidR="00263692">
        <w:rPr>
          <w:rFonts w:ascii="Arial" w:hAnsi="Arial" w:cs="Arial"/>
          <w:sz w:val="20"/>
          <w:szCs w:val="20"/>
        </w:rPr>
        <w:t>s</w:t>
      </w:r>
      <w:r w:rsidR="004A5D38">
        <w:rPr>
          <w:rFonts w:ascii="Arial" w:hAnsi="Arial" w:cs="Arial"/>
          <w:sz w:val="20"/>
          <w:szCs w:val="20"/>
        </w:rPr>
        <w:t xml:space="preserve"> </w:t>
      </w:r>
      <w:r w:rsidR="00263692">
        <w:rPr>
          <w:rFonts w:ascii="Arial" w:hAnsi="Arial" w:cs="Arial"/>
          <w:sz w:val="20"/>
          <w:szCs w:val="20"/>
        </w:rPr>
        <w:t xml:space="preserve">participants in tutor training programs </w:t>
      </w:r>
      <w:r>
        <w:rPr>
          <w:rFonts w:ascii="Arial" w:hAnsi="Arial" w:cs="Arial"/>
          <w:sz w:val="20"/>
          <w:szCs w:val="20"/>
        </w:rPr>
        <w:t>to</w:t>
      </w:r>
      <w:r w:rsidRPr="00237E73">
        <w:rPr>
          <w:rFonts w:ascii="Arial" w:hAnsi="Arial" w:cs="Arial"/>
          <w:sz w:val="20"/>
          <w:szCs w:val="20"/>
        </w:rPr>
        <w:t xml:space="preserve"> </w:t>
      </w:r>
      <w:r w:rsidR="003713D2">
        <w:rPr>
          <w:rFonts w:ascii="Arial" w:hAnsi="Arial" w:cs="Arial"/>
          <w:sz w:val="20"/>
          <w:szCs w:val="20"/>
        </w:rPr>
        <w:t>encounter</w:t>
      </w:r>
      <w:r w:rsidR="004A5D38">
        <w:rPr>
          <w:rFonts w:ascii="Arial" w:hAnsi="Arial" w:cs="Arial"/>
          <w:sz w:val="20"/>
          <w:szCs w:val="20"/>
        </w:rPr>
        <w:t xml:space="preserve"> </w:t>
      </w:r>
      <w:r w:rsidR="005F32F6">
        <w:rPr>
          <w:rFonts w:ascii="Arial" w:hAnsi="Arial" w:cs="Arial"/>
          <w:sz w:val="20"/>
          <w:szCs w:val="20"/>
        </w:rPr>
        <w:t>writing</w:t>
      </w:r>
      <w:r w:rsidRPr="00237E73">
        <w:rPr>
          <w:rFonts w:ascii="Arial" w:hAnsi="Arial" w:cs="Arial"/>
          <w:sz w:val="20"/>
          <w:szCs w:val="20"/>
        </w:rPr>
        <w:t xml:space="preserve"> research</w:t>
      </w:r>
      <w:r w:rsidR="003713D2">
        <w:rPr>
          <w:rFonts w:ascii="Arial" w:hAnsi="Arial" w:cs="Arial"/>
          <w:sz w:val="20"/>
          <w:szCs w:val="20"/>
        </w:rPr>
        <w:t xml:space="preserve"> firsthand</w:t>
      </w:r>
      <w:r w:rsidR="005F32F6">
        <w:rPr>
          <w:rFonts w:ascii="Arial" w:hAnsi="Arial" w:cs="Arial"/>
          <w:sz w:val="20"/>
          <w:szCs w:val="20"/>
        </w:rPr>
        <w:t xml:space="preserve"> (as oppos</w:t>
      </w:r>
      <w:r w:rsidR="00263692">
        <w:rPr>
          <w:rFonts w:ascii="Arial" w:hAnsi="Arial" w:cs="Arial"/>
          <w:sz w:val="20"/>
          <w:szCs w:val="20"/>
        </w:rPr>
        <w:t>ed to relying on guidebooks that do this work of synthesis for students</w:t>
      </w:r>
      <w:r w:rsidR="005F32F6">
        <w:rPr>
          <w:rFonts w:ascii="Arial" w:hAnsi="Arial" w:cs="Arial"/>
          <w:sz w:val="20"/>
          <w:szCs w:val="20"/>
        </w:rPr>
        <w:t>)</w:t>
      </w:r>
      <w:r w:rsidRPr="00237E73">
        <w:rPr>
          <w:rFonts w:ascii="Arial" w:hAnsi="Arial" w:cs="Arial"/>
          <w:sz w:val="20"/>
          <w:szCs w:val="20"/>
        </w:rPr>
        <w:t xml:space="preserve">. </w:t>
      </w:r>
      <w:r w:rsidR="00CC43DF">
        <w:rPr>
          <w:rFonts w:ascii="Arial" w:hAnsi="Arial" w:cs="Arial"/>
          <w:sz w:val="20"/>
          <w:szCs w:val="20"/>
        </w:rPr>
        <w:t>The</w:t>
      </w:r>
      <w:r w:rsidRPr="00237E73">
        <w:rPr>
          <w:rFonts w:ascii="Arial" w:hAnsi="Arial" w:cs="Arial"/>
          <w:sz w:val="20"/>
          <w:szCs w:val="20"/>
        </w:rPr>
        <w:t xml:space="preserve"> co-editors don't claim to have com</w:t>
      </w:r>
      <w:r>
        <w:rPr>
          <w:rFonts w:ascii="Arial" w:hAnsi="Arial" w:cs="Arial"/>
          <w:sz w:val="20"/>
          <w:szCs w:val="20"/>
        </w:rPr>
        <w:t xml:space="preserve">piled anything as settled as a ‘canon’ of texts, </w:t>
      </w:r>
      <w:r w:rsidRPr="00237E73">
        <w:rPr>
          <w:rFonts w:ascii="Arial" w:hAnsi="Arial" w:cs="Arial"/>
          <w:sz w:val="20"/>
          <w:szCs w:val="20"/>
        </w:rPr>
        <w:t xml:space="preserve">leaving out completely, for example, the rich scholarly debate on multilingual writing, </w:t>
      </w:r>
      <w:r w:rsidR="00CC43DF">
        <w:rPr>
          <w:rFonts w:ascii="Arial" w:hAnsi="Arial" w:cs="Arial"/>
          <w:sz w:val="20"/>
          <w:szCs w:val="20"/>
        </w:rPr>
        <w:t xml:space="preserve">but </w:t>
      </w:r>
      <w:r w:rsidRPr="00237E73">
        <w:rPr>
          <w:rFonts w:ascii="Arial" w:hAnsi="Arial" w:cs="Arial"/>
          <w:sz w:val="20"/>
          <w:szCs w:val="20"/>
        </w:rPr>
        <w:t>they</w:t>
      </w:r>
      <w:r w:rsidR="00CC43DF">
        <w:rPr>
          <w:rFonts w:ascii="Arial" w:hAnsi="Arial" w:cs="Arial"/>
          <w:sz w:val="20"/>
          <w:szCs w:val="20"/>
        </w:rPr>
        <w:t xml:space="preserve"> do</w:t>
      </w:r>
      <w:r w:rsidRPr="00237E73">
        <w:rPr>
          <w:rFonts w:ascii="Arial" w:hAnsi="Arial" w:cs="Arial"/>
          <w:sz w:val="20"/>
          <w:szCs w:val="20"/>
        </w:rPr>
        <w:t xml:space="preserve"> argue explicitly for the didactic potential of such anthologies to define and ar</w:t>
      </w:r>
      <w:r>
        <w:rPr>
          <w:rFonts w:ascii="Arial" w:hAnsi="Arial" w:cs="Arial"/>
          <w:sz w:val="20"/>
          <w:szCs w:val="20"/>
        </w:rPr>
        <w:t>ticulate disciplinary terrain. ‘As a relatively new discipline,’ they claim, ‘</w:t>
      </w:r>
      <w:r w:rsidRPr="00237E73">
        <w:rPr>
          <w:rFonts w:ascii="Arial" w:hAnsi="Arial" w:cs="Arial"/>
          <w:sz w:val="20"/>
          <w:szCs w:val="20"/>
        </w:rPr>
        <w:t>we will be well advised in applied writing studies and writing pedagogy to agree on our own basic principles, on our own terminology, and on possible (bo</w:t>
      </w:r>
      <w:r>
        <w:rPr>
          <w:rFonts w:ascii="Arial" w:hAnsi="Arial" w:cs="Arial"/>
          <w:sz w:val="20"/>
          <w:szCs w:val="20"/>
        </w:rPr>
        <w:t>th shared and individual) goals’ (</w:t>
      </w:r>
      <w:r w:rsidRPr="00237E73">
        <w:rPr>
          <w:rFonts w:ascii="Arial" w:hAnsi="Arial" w:cs="Arial"/>
          <w:sz w:val="20"/>
          <w:szCs w:val="20"/>
        </w:rPr>
        <w:t xml:space="preserve">9). Even their choice of publishers facilitates </w:t>
      </w:r>
      <w:r w:rsidR="005F32F6">
        <w:rPr>
          <w:rFonts w:ascii="Arial" w:hAnsi="Arial" w:cs="Arial"/>
          <w:sz w:val="20"/>
          <w:szCs w:val="20"/>
        </w:rPr>
        <w:t>this goal of discipline-building:</w:t>
      </w:r>
      <w:r w:rsidRPr="00237E73">
        <w:rPr>
          <w:rFonts w:ascii="Arial" w:hAnsi="Arial" w:cs="Arial"/>
          <w:sz w:val="20"/>
          <w:szCs w:val="20"/>
        </w:rPr>
        <w:t xml:space="preserve"> UTB Press specializes in </w:t>
      </w:r>
      <w:r>
        <w:rPr>
          <w:rFonts w:ascii="Arial" w:hAnsi="Arial" w:cs="Arial"/>
          <w:sz w:val="20"/>
          <w:szCs w:val="20"/>
        </w:rPr>
        <w:t xml:space="preserve">affordable </w:t>
      </w:r>
      <w:r w:rsidRPr="00237E73">
        <w:rPr>
          <w:rFonts w:ascii="Arial" w:hAnsi="Arial" w:cs="Arial"/>
          <w:sz w:val="20"/>
          <w:szCs w:val="20"/>
        </w:rPr>
        <w:t xml:space="preserve">disciplinary primers in a variety of fields. </w:t>
      </w:r>
    </w:p>
    <w:p w:rsidR="00B62703" w:rsidRDefault="00B62703" w:rsidP="00B62703">
      <w:pPr>
        <w:spacing w:after="0" w:afterAutospacing="0" w:line="240" w:lineRule="auto"/>
        <w:contextualSpacing/>
        <w:rPr>
          <w:rFonts w:ascii="Arial" w:hAnsi="Arial" w:cs="Arial"/>
          <w:sz w:val="20"/>
          <w:szCs w:val="20"/>
        </w:rPr>
      </w:pPr>
    </w:p>
    <w:p w:rsidR="00C020DF" w:rsidRPr="00237E73" w:rsidRDefault="00C020DF" w:rsidP="00B62703">
      <w:pPr>
        <w:spacing w:after="0" w:afterAutospacing="0" w:line="240" w:lineRule="auto"/>
        <w:contextualSpacing/>
        <w:rPr>
          <w:rFonts w:ascii="Arial" w:hAnsi="Arial" w:cs="Arial"/>
          <w:sz w:val="20"/>
          <w:szCs w:val="20"/>
        </w:rPr>
      </w:pPr>
      <w:r w:rsidRPr="00237E73">
        <w:rPr>
          <w:rFonts w:ascii="Arial" w:hAnsi="Arial" w:cs="Arial"/>
          <w:sz w:val="20"/>
          <w:szCs w:val="20"/>
        </w:rPr>
        <w:t xml:space="preserve">If </w:t>
      </w:r>
      <w:proofErr w:type="spellStart"/>
      <w:r w:rsidRPr="00237E73">
        <w:rPr>
          <w:rFonts w:ascii="Arial" w:hAnsi="Arial" w:cs="Arial"/>
          <w:sz w:val="20"/>
          <w:szCs w:val="20"/>
        </w:rPr>
        <w:t>Dreyfürst</w:t>
      </w:r>
      <w:proofErr w:type="spellEnd"/>
      <w:r w:rsidRPr="00237E73">
        <w:rPr>
          <w:rFonts w:ascii="Arial" w:hAnsi="Arial" w:cs="Arial"/>
          <w:sz w:val="20"/>
          <w:szCs w:val="20"/>
        </w:rPr>
        <w:t xml:space="preserve"> </w:t>
      </w:r>
      <w:r>
        <w:rPr>
          <w:rFonts w:ascii="Arial" w:hAnsi="Arial" w:cs="Arial"/>
          <w:sz w:val="20"/>
          <w:szCs w:val="20"/>
        </w:rPr>
        <w:t>and</w:t>
      </w:r>
      <w:r w:rsidRPr="00237E73">
        <w:rPr>
          <w:rFonts w:ascii="Arial" w:hAnsi="Arial" w:cs="Arial"/>
          <w:sz w:val="20"/>
          <w:szCs w:val="20"/>
        </w:rPr>
        <w:t xml:space="preserve"> </w:t>
      </w:r>
      <w:proofErr w:type="spellStart"/>
      <w:r w:rsidRPr="00237E73">
        <w:rPr>
          <w:rFonts w:ascii="Arial" w:hAnsi="Arial" w:cs="Arial"/>
          <w:sz w:val="20"/>
          <w:szCs w:val="20"/>
        </w:rPr>
        <w:t>Sennewald</w:t>
      </w:r>
      <w:proofErr w:type="spellEnd"/>
      <w:r w:rsidRPr="00237E73">
        <w:rPr>
          <w:rFonts w:ascii="Arial" w:hAnsi="Arial" w:cs="Arial"/>
          <w:sz w:val="20"/>
          <w:szCs w:val="20"/>
        </w:rPr>
        <w:t xml:space="preserve"> translate the</w:t>
      </w:r>
      <w:r>
        <w:rPr>
          <w:rFonts w:ascii="Arial" w:hAnsi="Arial" w:cs="Arial"/>
          <w:sz w:val="20"/>
          <w:szCs w:val="20"/>
        </w:rPr>
        <w:t>ir understanding of the</w:t>
      </w:r>
      <w:r w:rsidRPr="00237E73">
        <w:rPr>
          <w:rFonts w:ascii="Arial" w:hAnsi="Arial" w:cs="Arial"/>
          <w:sz w:val="20"/>
          <w:szCs w:val="20"/>
        </w:rPr>
        <w:t xml:space="preserve"> field for their readers, </w:t>
      </w:r>
      <w:r w:rsidR="0018016F">
        <w:rPr>
          <w:rFonts w:ascii="Arial" w:hAnsi="Arial" w:cs="Arial"/>
          <w:sz w:val="20"/>
          <w:szCs w:val="20"/>
        </w:rPr>
        <w:t>this</w:t>
      </w:r>
      <w:r w:rsidR="00975646">
        <w:rPr>
          <w:rFonts w:ascii="Arial" w:hAnsi="Arial" w:cs="Arial"/>
          <w:sz w:val="20"/>
          <w:szCs w:val="20"/>
        </w:rPr>
        <w:t xml:space="preserve"> </w:t>
      </w:r>
      <w:proofErr w:type="spellStart"/>
      <w:r w:rsidR="00975646">
        <w:rPr>
          <w:rFonts w:ascii="Arial" w:hAnsi="Arial" w:cs="Arial"/>
          <w:sz w:val="20"/>
          <w:szCs w:val="20"/>
        </w:rPr>
        <w:t>translingual</w:t>
      </w:r>
      <w:proofErr w:type="spellEnd"/>
      <w:r w:rsidR="00975646">
        <w:rPr>
          <w:rFonts w:ascii="Arial" w:hAnsi="Arial" w:cs="Arial"/>
          <w:sz w:val="20"/>
          <w:szCs w:val="20"/>
        </w:rPr>
        <w:t xml:space="preserve"> review</w:t>
      </w:r>
      <w:r w:rsidR="0018016F">
        <w:rPr>
          <w:rFonts w:ascii="Arial" w:hAnsi="Arial" w:cs="Arial"/>
          <w:sz w:val="20"/>
          <w:szCs w:val="20"/>
        </w:rPr>
        <w:t xml:space="preserve"> </w:t>
      </w:r>
      <w:r w:rsidR="00385CCB">
        <w:rPr>
          <w:rFonts w:ascii="Arial" w:hAnsi="Arial" w:cs="Arial"/>
          <w:sz w:val="20"/>
          <w:szCs w:val="20"/>
        </w:rPr>
        <w:t>performs</w:t>
      </w:r>
      <w:r w:rsidRPr="00237E73">
        <w:rPr>
          <w:rFonts w:ascii="Arial" w:hAnsi="Arial" w:cs="Arial"/>
          <w:sz w:val="20"/>
          <w:szCs w:val="20"/>
        </w:rPr>
        <w:t xml:space="preserve"> an act of reverse translation</w:t>
      </w:r>
      <w:r>
        <w:rPr>
          <w:rFonts w:ascii="Arial" w:hAnsi="Arial" w:cs="Arial"/>
          <w:sz w:val="20"/>
          <w:szCs w:val="20"/>
        </w:rPr>
        <w:t>,</w:t>
      </w:r>
      <w:r w:rsidRPr="00237E73">
        <w:rPr>
          <w:rFonts w:ascii="Arial" w:hAnsi="Arial" w:cs="Arial"/>
          <w:sz w:val="20"/>
          <w:szCs w:val="20"/>
        </w:rPr>
        <w:t xml:space="preserve"> recounting what </w:t>
      </w:r>
      <w:proofErr w:type="spellStart"/>
      <w:r w:rsidRPr="00237E73">
        <w:rPr>
          <w:rFonts w:ascii="Arial" w:hAnsi="Arial" w:cs="Arial"/>
          <w:sz w:val="20"/>
          <w:szCs w:val="20"/>
        </w:rPr>
        <w:t>Dreyfürst</w:t>
      </w:r>
      <w:proofErr w:type="spellEnd"/>
      <w:r w:rsidRPr="00237E73">
        <w:rPr>
          <w:rFonts w:ascii="Arial" w:hAnsi="Arial" w:cs="Arial"/>
          <w:sz w:val="20"/>
          <w:szCs w:val="20"/>
        </w:rPr>
        <w:t xml:space="preserve"> </w:t>
      </w:r>
      <w:r>
        <w:rPr>
          <w:rFonts w:ascii="Arial" w:hAnsi="Arial" w:cs="Arial"/>
          <w:sz w:val="20"/>
          <w:szCs w:val="20"/>
        </w:rPr>
        <w:t>and</w:t>
      </w:r>
      <w:r w:rsidRPr="00237E73">
        <w:rPr>
          <w:rFonts w:ascii="Arial" w:hAnsi="Arial" w:cs="Arial"/>
          <w:sz w:val="20"/>
          <w:szCs w:val="20"/>
        </w:rPr>
        <w:t xml:space="preserve"> </w:t>
      </w:r>
      <w:proofErr w:type="spellStart"/>
      <w:r w:rsidRPr="00237E73">
        <w:rPr>
          <w:rFonts w:ascii="Arial" w:hAnsi="Arial" w:cs="Arial"/>
          <w:sz w:val="20"/>
          <w:szCs w:val="20"/>
        </w:rPr>
        <w:t>Sennewald</w:t>
      </w:r>
      <w:proofErr w:type="spellEnd"/>
      <w:r w:rsidRPr="00237E73">
        <w:rPr>
          <w:rFonts w:ascii="Arial" w:hAnsi="Arial" w:cs="Arial"/>
          <w:sz w:val="20"/>
          <w:szCs w:val="20"/>
        </w:rPr>
        <w:t>—with input from their colleagues—have chosen to include</w:t>
      </w:r>
      <w:r>
        <w:rPr>
          <w:rFonts w:ascii="Arial" w:hAnsi="Arial" w:cs="Arial"/>
          <w:sz w:val="20"/>
          <w:szCs w:val="20"/>
        </w:rPr>
        <w:t xml:space="preserve"> and what these choices reveal about</w:t>
      </w:r>
      <w:r w:rsidRPr="00237E73">
        <w:rPr>
          <w:rFonts w:ascii="Arial" w:hAnsi="Arial" w:cs="Arial"/>
          <w:sz w:val="20"/>
          <w:szCs w:val="20"/>
        </w:rPr>
        <w:t xml:space="preserve"> key debates in writing research</w:t>
      </w:r>
      <w:r>
        <w:rPr>
          <w:rFonts w:ascii="Arial" w:hAnsi="Arial" w:cs="Arial"/>
          <w:sz w:val="20"/>
          <w:szCs w:val="20"/>
        </w:rPr>
        <w:t xml:space="preserve"> in </w:t>
      </w:r>
      <w:r w:rsidR="00975646">
        <w:rPr>
          <w:rFonts w:ascii="Arial" w:hAnsi="Arial" w:cs="Arial"/>
          <w:sz w:val="20"/>
          <w:szCs w:val="20"/>
        </w:rPr>
        <w:t>the region.</w:t>
      </w:r>
      <w:r w:rsidR="00390924" w:rsidRPr="00390924">
        <w:rPr>
          <w:rFonts w:ascii="Arial" w:hAnsi="Arial" w:cs="Arial"/>
          <w:sz w:val="20"/>
          <w:szCs w:val="20"/>
        </w:rPr>
        <w:t xml:space="preserve"> </w:t>
      </w:r>
      <w:r w:rsidR="00390924">
        <w:rPr>
          <w:rFonts w:ascii="Arial" w:hAnsi="Arial" w:cs="Arial"/>
          <w:sz w:val="20"/>
          <w:szCs w:val="20"/>
        </w:rPr>
        <w:t xml:space="preserve">Their focus on applied writing studies and writing pedagogy positions the book in a transnational tradition of writing center scholarship influenced by Anglo-American traditions and </w:t>
      </w:r>
      <w:r w:rsidR="00263692">
        <w:rPr>
          <w:rFonts w:ascii="Arial" w:hAnsi="Arial" w:cs="Arial"/>
          <w:sz w:val="20"/>
          <w:szCs w:val="20"/>
        </w:rPr>
        <w:t>research conducted in</w:t>
      </w:r>
      <w:r w:rsidR="00390924">
        <w:rPr>
          <w:rFonts w:ascii="Arial" w:hAnsi="Arial" w:cs="Arial"/>
          <w:sz w:val="20"/>
          <w:szCs w:val="20"/>
        </w:rPr>
        <w:t xml:space="preserve"> Germany, Switzerland, Austria, and Liechtenstein.</w:t>
      </w:r>
      <w:r w:rsidR="0018016F">
        <w:rPr>
          <w:rFonts w:ascii="Arial" w:hAnsi="Arial" w:cs="Arial"/>
          <w:sz w:val="20"/>
          <w:szCs w:val="20"/>
        </w:rPr>
        <w:t xml:space="preserve"> </w:t>
      </w:r>
    </w:p>
    <w:p w:rsidR="00C020DF" w:rsidRPr="00EC3186" w:rsidRDefault="00C020DF" w:rsidP="00064605">
      <w:pPr>
        <w:spacing w:after="0" w:afterAutospacing="0" w:line="240" w:lineRule="auto"/>
        <w:contextualSpacing/>
        <w:rPr>
          <w:rFonts w:ascii="Arial" w:hAnsi="Arial" w:cs="Arial"/>
        </w:rPr>
      </w:pPr>
    </w:p>
    <w:p w:rsidR="00C020DF" w:rsidRPr="000C138B" w:rsidRDefault="00263692" w:rsidP="00064605">
      <w:pPr>
        <w:spacing w:after="0" w:afterAutospacing="0"/>
        <w:rPr>
          <w:rFonts w:ascii="Arial" w:hAnsi="Arial" w:cs="Arial"/>
          <w:b/>
        </w:rPr>
      </w:pPr>
      <w:proofErr w:type="spellStart"/>
      <w:r>
        <w:rPr>
          <w:rFonts w:ascii="Arial" w:hAnsi="Arial" w:cs="Arial"/>
          <w:b/>
          <w:i/>
        </w:rPr>
        <w:t>Schreiben</w:t>
      </w:r>
      <w:proofErr w:type="spellEnd"/>
      <w:r>
        <w:rPr>
          <w:rFonts w:ascii="Arial" w:hAnsi="Arial" w:cs="Arial"/>
          <w:b/>
          <w:i/>
        </w:rPr>
        <w:t xml:space="preserve">: </w:t>
      </w:r>
      <w:r w:rsidR="00C020DF" w:rsidRPr="000C138B">
        <w:rPr>
          <w:rFonts w:ascii="Arial" w:hAnsi="Arial" w:cs="Arial"/>
          <w:b/>
        </w:rPr>
        <w:t>The Anthology as Agent of Discipline-Building</w:t>
      </w:r>
    </w:p>
    <w:p w:rsidR="00C020DF" w:rsidRDefault="00C020DF" w:rsidP="00B62703">
      <w:pPr>
        <w:spacing w:after="0" w:afterAutospacing="0" w:line="240" w:lineRule="auto"/>
        <w:rPr>
          <w:rFonts w:ascii="Arial" w:hAnsi="Arial" w:cs="Arial"/>
          <w:sz w:val="20"/>
          <w:szCs w:val="20"/>
        </w:rPr>
      </w:pPr>
      <w:proofErr w:type="spellStart"/>
      <w:r w:rsidRPr="00237E73">
        <w:rPr>
          <w:rFonts w:ascii="Arial" w:hAnsi="Arial" w:cs="Arial"/>
          <w:i/>
          <w:sz w:val="20"/>
          <w:szCs w:val="20"/>
        </w:rPr>
        <w:t>Schreiben</w:t>
      </w:r>
      <w:proofErr w:type="spellEnd"/>
      <w:r w:rsidRPr="00237E73">
        <w:rPr>
          <w:rFonts w:ascii="Arial" w:hAnsi="Arial" w:cs="Arial"/>
          <w:i/>
          <w:sz w:val="20"/>
          <w:szCs w:val="20"/>
        </w:rPr>
        <w:t xml:space="preserve"> </w:t>
      </w:r>
      <w:r w:rsidR="00390924">
        <w:rPr>
          <w:rFonts w:ascii="Arial" w:hAnsi="Arial" w:cs="Arial"/>
          <w:sz w:val="20"/>
          <w:szCs w:val="20"/>
        </w:rPr>
        <w:t xml:space="preserve">presents itself to readers as a disciplinary primer produced at </w:t>
      </w:r>
      <w:r w:rsidR="00263692">
        <w:rPr>
          <w:rFonts w:ascii="Arial" w:hAnsi="Arial" w:cs="Arial"/>
          <w:sz w:val="20"/>
          <w:szCs w:val="20"/>
        </w:rPr>
        <w:t>this</w:t>
      </w:r>
      <w:r w:rsidR="00390924">
        <w:rPr>
          <w:rFonts w:ascii="Arial" w:hAnsi="Arial" w:cs="Arial"/>
          <w:sz w:val="20"/>
          <w:szCs w:val="20"/>
        </w:rPr>
        <w:t xml:space="preserve"> moment </w:t>
      </w:r>
      <w:r w:rsidR="00263692">
        <w:rPr>
          <w:rFonts w:ascii="Arial" w:hAnsi="Arial" w:cs="Arial"/>
          <w:sz w:val="20"/>
          <w:szCs w:val="20"/>
        </w:rPr>
        <w:t>of the field's maturation</w:t>
      </w:r>
      <w:r w:rsidR="009C1CCC">
        <w:rPr>
          <w:rFonts w:ascii="Arial" w:hAnsi="Arial" w:cs="Arial"/>
          <w:sz w:val="20"/>
          <w:szCs w:val="20"/>
        </w:rPr>
        <w:t>. This</w:t>
      </w:r>
      <w:r w:rsidR="00390924">
        <w:rPr>
          <w:rFonts w:ascii="Arial" w:hAnsi="Arial" w:cs="Arial"/>
          <w:sz w:val="20"/>
          <w:szCs w:val="20"/>
        </w:rPr>
        <w:t xml:space="preserve"> move </w:t>
      </w:r>
      <w:r w:rsidR="009C1CCC">
        <w:rPr>
          <w:rFonts w:ascii="Arial" w:hAnsi="Arial" w:cs="Arial"/>
          <w:sz w:val="20"/>
          <w:szCs w:val="20"/>
        </w:rPr>
        <w:t>positions the monograph</w:t>
      </w:r>
      <w:r w:rsidR="00390924">
        <w:rPr>
          <w:rFonts w:ascii="Arial" w:hAnsi="Arial" w:cs="Arial"/>
          <w:sz w:val="20"/>
          <w:szCs w:val="20"/>
        </w:rPr>
        <w:t xml:space="preserve"> in a long </w:t>
      </w:r>
      <w:r w:rsidR="00385CCB">
        <w:rPr>
          <w:rFonts w:ascii="Arial" w:hAnsi="Arial" w:cs="Arial"/>
          <w:sz w:val="20"/>
          <w:szCs w:val="20"/>
        </w:rPr>
        <w:t>transnational</w:t>
      </w:r>
      <w:r w:rsidR="0018016F">
        <w:rPr>
          <w:rFonts w:ascii="Arial" w:hAnsi="Arial" w:cs="Arial"/>
          <w:sz w:val="20"/>
          <w:szCs w:val="20"/>
        </w:rPr>
        <w:t xml:space="preserve"> </w:t>
      </w:r>
      <w:r w:rsidR="00390924">
        <w:rPr>
          <w:rFonts w:ascii="Arial" w:hAnsi="Arial" w:cs="Arial"/>
          <w:sz w:val="20"/>
          <w:szCs w:val="20"/>
        </w:rPr>
        <w:t xml:space="preserve">tradition </w:t>
      </w:r>
      <w:r w:rsidR="009C1CCC">
        <w:rPr>
          <w:rFonts w:ascii="Arial" w:hAnsi="Arial" w:cs="Arial"/>
          <w:sz w:val="20"/>
          <w:szCs w:val="20"/>
        </w:rPr>
        <w:t xml:space="preserve">whereby </w:t>
      </w:r>
      <w:r w:rsidR="00263692">
        <w:rPr>
          <w:rFonts w:ascii="Arial" w:hAnsi="Arial" w:cs="Arial"/>
          <w:sz w:val="20"/>
          <w:szCs w:val="20"/>
        </w:rPr>
        <w:t xml:space="preserve">writing studies </w:t>
      </w:r>
      <w:r w:rsidR="009C1CCC">
        <w:rPr>
          <w:rFonts w:ascii="Arial" w:hAnsi="Arial" w:cs="Arial"/>
          <w:sz w:val="20"/>
          <w:szCs w:val="20"/>
        </w:rPr>
        <w:t xml:space="preserve">scholars reflect on what </w:t>
      </w:r>
      <w:r w:rsidR="00263692">
        <w:rPr>
          <w:rFonts w:ascii="Arial" w:hAnsi="Arial" w:cs="Arial"/>
          <w:sz w:val="20"/>
          <w:szCs w:val="20"/>
        </w:rPr>
        <w:t>they know collectively</w:t>
      </w:r>
      <w:r w:rsidR="009C1CCC">
        <w:rPr>
          <w:rFonts w:ascii="Arial" w:hAnsi="Arial" w:cs="Arial"/>
          <w:sz w:val="20"/>
          <w:szCs w:val="20"/>
        </w:rPr>
        <w:t xml:space="preserve"> and how this </w:t>
      </w:r>
      <w:r w:rsidR="00263692">
        <w:rPr>
          <w:rFonts w:ascii="Arial" w:hAnsi="Arial" w:cs="Arial"/>
          <w:sz w:val="20"/>
          <w:szCs w:val="20"/>
        </w:rPr>
        <w:t xml:space="preserve">accumulated </w:t>
      </w:r>
      <w:r w:rsidR="009C1CCC">
        <w:rPr>
          <w:rFonts w:ascii="Arial" w:hAnsi="Arial" w:cs="Arial"/>
          <w:sz w:val="20"/>
          <w:szCs w:val="20"/>
        </w:rPr>
        <w:t>knowledge can be communicated to others</w:t>
      </w:r>
      <w:r w:rsidR="00390924">
        <w:rPr>
          <w:rFonts w:ascii="Arial" w:hAnsi="Arial" w:cs="Arial"/>
          <w:sz w:val="20"/>
          <w:szCs w:val="20"/>
        </w:rPr>
        <w:t xml:space="preserve"> </w:t>
      </w:r>
      <w:r>
        <w:rPr>
          <w:rFonts w:ascii="Arial" w:hAnsi="Arial" w:cs="Arial"/>
          <w:noProof/>
          <w:sz w:val="20"/>
          <w:szCs w:val="20"/>
        </w:rPr>
        <w:t>(e.g., Adler-Kassner and Wardle 2015, Malencyzk 2013)</w:t>
      </w:r>
      <w:r>
        <w:rPr>
          <w:rFonts w:ascii="Arial" w:hAnsi="Arial" w:cs="Arial"/>
          <w:sz w:val="20"/>
          <w:szCs w:val="20"/>
        </w:rPr>
        <w:t xml:space="preserve">. Structured </w:t>
      </w:r>
      <w:r w:rsidRPr="00237E73">
        <w:rPr>
          <w:rFonts w:ascii="Arial" w:hAnsi="Arial" w:cs="Arial"/>
          <w:sz w:val="20"/>
          <w:szCs w:val="20"/>
        </w:rPr>
        <w:t xml:space="preserve">around six core questions, </w:t>
      </w:r>
      <w:r w:rsidR="0018016F">
        <w:rPr>
          <w:rFonts w:ascii="Arial" w:hAnsi="Arial" w:cs="Arial"/>
          <w:sz w:val="20"/>
          <w:szCs w:val="20"/>
        </w:rPr>
        <w:t>the volume</w:t>
      </w:r>
      <w:r>
        <w:rPr>
          <w:rFonts w:ascii="Arial" w:hAnsi="Arial" w:cs="Arial"/>
          <w:sz w:val="20"/>
          <w:szCs w:val="20"/>
        </w:rPr>
        <w:t xml:space="preserve"> orients</w:t>
      </w:r>
      <w:r w:rsidRPr="00237E73">
        <w:rPr>
          <w:rFonts w:ascii="Arial" w:hAnsi="Arial" w:cs="Arial"/>
          <w:sz w:val="20"/>
          <w:szCs w:val="20"/>
        </w:rPr>
        <w:t xml:space="preserve"> newcomers to key concepts in the field, while </w:t>
      </w:r>
      <w:r>
        <w:rPr>
          <w:rFonts w:ascii="Arial" w:hAnsi="Arial" w:cs="Arial"/>
          <w:sz w:val="20"/>
          <w:szCs w:val="20"/>
        </w:rPr>
        <w:t xml:space="preserve">giving insiders </w:t>
      </w:r>
      <w:r w:rsidRPr="00237E73">
        <w:rPr>
          <w:rFonts w:ascii="Arial" w:hAnsi="Arial" w:cs="Arial"/>
          <w:sz w:val="20"/>
          <w:szCs w:val="20"/>
        </w:rPr>
        <w:t>opportunities to take</w:t>
      </w:r>
      <w:r>
        <w:rPr>
          <w:rFonts w:ascii="Arial" w:hAnsi="Arial" w:cs="Arial"/>
          <w:sz w:val="20"/>
          <w:szCs w:val="20"/>
        </w:rPr>
        <w:t xml:space="preserve"> stock of shared understandings:</w:t>
      </w:r>
    </w:p>
    <w:p w:rsidR="00C020DF" w:rsidRPr="000C138B" w:rsidRDefault="00C020DF" w:rsidP="00064605">
      <w:pPr>
        <w:spacing w:after="0" w:afterAutospacing="0" w:line="240" w:lineRule="auto"/>
        <w:ind w:firstLine="720"/>
        <w:rPr>
          <w:rFonts w:ascii="Arial" w:hAnsi="Arial" w:cs="Arial"/>
        </w:rPr>
      </w:pPr>
    </w:p>
    <w:p w:rsidR="00C020DF" w:rsidRDefault="00C020DF" w:rsidP="00064605">
      <w:pPr>
        <w:spacing w:after="0" w:afterAutospacing="0" w:line="240" w:lineRule="auto"/>
        <w:ind w:left="720"/>
        <w:contextualSpacing/>
        <w:rPr>
          <w:rFonts w:ascii="Arial" w:hAnsi="Arial" w:cs="Arial"/>
          <w:sz w:val="20"/>
          <w:szCs w:val="20"/>
        </w:rPr>
      </w:pPr>
      <w:r w:rsidRPr="00237E73">
        <w:rPr>
          <w:rFonts w:ascii="Arial" w:hAnsi="Arial" w:cs="Arial"/>
          <w:sz w:val="20"/>
          <w:szCs w:val="20"/>
        </w:rPr>
        <w:t xml:space="preserve">[1.] </w:t>
      </w:r>
      <w:r w:rsidRPr="00237E73">
        <w:rPr>
          <w:rFonts w:ascii="Arial" w:hAnsi="Arial" w:cs="Arial"/>
          <w:i/>
          <w:sz w:val="20"/>
          <w:szCs w:val="20"/>
        </w:rPr>
        <w:t>What models exist to describe the writing process?</w:t>
      </w:r>
      <w:r w:rsidRPr="00237E73">
        <w:rPr>
          <w:rFonts w:ascii="Arial" w:hAnsi="Arial" w:cs="Arial"/>
          <w:sz w:val="20"/>
          <w:szCs w:val="20"/>
        </w:rPr>
        <w:t xml:space="preserve"> […. 2.] </w:t>
      </w:r>
      <w:r w:rsidRPr="00237E73">
        <w:rPr>
          <w:rFonts w:ascii="Arial" w:hAnsi="Arial" w:cs="Arial"/>
          <w:i/>
          <w:sz w:val="20"/>
          <w:szCs w:val="20"/>
        </w:rPr>
        <w:t>What does writing competence encompass and how can it be facilitated?</w:t>
      </w:r>
      <w:r w:rsidRPr="00237E73">
        <w:rPr>
          <w:rFonts w:ascii="Arial" w:hAnsi="Arial" w:cs="Arial"/>
          <w:sz w:val="20"/>
          <w:szCs w:val="20"/>
        </w:rPr>
        <w:t xml:space="preserve"> […. 3.] </w:t>
      </w:r>
      <w:r w:rsidRPr="00237E73">
        <w:rPr>
          <w:rFonts w:ascii="Arial" w:hAnsi="Arial" w:cs="Arial"/>
          <w:i/>
          <w:sz w:val="20"/>
          <w:szCs w:val="20"/>
        </w:rPr>
        <w:t>How do writing blocks develop and how can they be resolved?</w:t>
      </w:r>
      <w:r w:rsidRPr="00237E73">
        <w:rPr>
          <w:rFonts w:ascii="Arial" w:hAnsi="Arial" w:cs="Arial"/>
          <w:sz w:val="20"/>
          <w:szCs w:val="20"/>
        </w:rPr>
        <w:t xml:space="preserve"> […. 4.] </w:t>
      </w:r>
      <w:r w:rsidRPr="00237E73">
        <w:rPr>
          <w:rFonts w:ascii="Arial" w:hAnsi="Arial" w:cs="Arial"/>
          <w:i/>
          <w:sz w:val="20"/>
          <w:szCs w:val="20"/>
        </w:rPr>
        <w:t>What are the various approaches to writing consultations and what is their theoretical foundation?</w:t>
      </w:r>
      <w:r w:rsidRPr="00237E73">
        <w:rPr>
          <w:rFonts w:ascii="Arial" w:hAnsi="Arial" w:cs="Arial"/>
          <w:sz w:val="20"/>
          <w:szCs w:val="20"/>
        </w:rPr>
        <w:t xml:space="preserve"> […. 5.] </w:t>
      </w:r>
      <w:r w:rsidRPr="00237E73">
        <w:rPr>
          <w:rFonts w:ascii="Arial" w:hAnsi="Arial" w:cs="Arial"/>
          <w:i/>
          <w:sz w:val="20"/>
          <w:szCs w:val="20"/>
        </w:rPr>
        <w:t>What are the responsibilities of writing centers and what conceptual models underpin them?</w:t>
      </w:r>
      <w:r w:rsidRPr="00237E73">
        <w:rPr>
          <w:rFonts w:ascii="Arial" w:hAnsi="Arial" w:cs="Arial"/>
          <w:sz w:val="20"/>
          <w:szCs w:val="20"/>
        </w:rPr>
        <w:t xml:space="preserve"> [.... And 6.] </w:t>
      </w:r>
      <w:r w:rsidRPr="00237E73">
        <w:rPr>
          <w:rFonts w:ascii="Arial" w:hAnsi="Arial" w:cs="Arial"/>
          <w:i/>
          <w:sz w:val="20"/>
          <w:szCs w:val="20"/>
        </w:rPr>
        <w:t>What is the influence of collaborative learning on the development of competencies in tutees and tutors?</w:t>
      </w:r>
      <w:r w:rsidRPr="00237E73">
        <w:rPr>
          <w:rFonts w:ascii="Arial" w:hAnsi="Arial" w:cs="Arial"/>
          <w:sz w:val="20"/>
          <w:szCs w:val="20"/>
        </w:rPr>
        <w:t xml:space="preserve"> </w:t>
      </w:r>
      <w:r w:rsidR="00064605">
        <w:rPr>
          <w:rFonts w:ascii="Arial" w:hAnsi="Arial" w:cs="Arial"/>
          <w:sz w:val="20"/>
          <w:szCs w:val="20"/>
        </w:rPr>
        <w:t>(10,</w:t>
      </w:r>
      <w:r w:rsidRPr="00237E73">
        <w:rPr>
          <w:rFonts w:ascii="Arial" w:hAnsi="Arial" w:cs="Arial"/>
          <w:sz w:val="20"/>
          <w:szCs w:val="20"/>
        </w:rPr>
        <w:t xml:space="preserve"> emphasis in original). </w:t>
      </w:r>
    </w:p>
    <w:p w:rsidR="00C020DF" w:rsidRPr="00237E73" w:rsidRDefault="00C020DF" w:rsidP="00064605">
      <w:pPr>
        <w:spacing w:after="0" w:afterAutospacing="0" w:line="240" w:lineRule="auto"/>
        <w:ind w:left="720"/>
        <w:contextualSpacing/>
        <w:rPr>
          <w:rFonts w:ascii="Arial" w:hAnsi="Arial" w:cs="Arial"/>
          <w:sz w:val="20"/>
          <w:szCs w:val="20"/>
        </w:rPr>
      </w:pPr>
    </w:p>
    <w:p w:rsidR="00C020DF" w:rsidRPr="00237E73" w:rsidRDefault="00C020DF" w:rsidP="00064605">
      <w:pPr>
        <w:spacing w:after="0" w:afterAutospacing="0" w:line="240" w:lineRule="auto"/>
        <w:contextualSpacing/>
        <w:rPr>
          <w:rFonts w:ascii="Arial" w:hAnsi="Arial" w:cs="Arial"/>
          <w:sz w:val="20"/>
          <w:szCs w:val="20"/>
        </w:rPr>
      </w:pPr>
      <w:r>
        <w:rPr>
          <w:rFonts w:ascii="Arial" w:hAnsi="Arial" w:cs="Arial"/>
          <w:sz w:val="20"/>
          <w:szCs w:val="20"/>
        </w:rPr>
        <w:lastRenderedPageBreak/>
        <w:t>These questions</w:t>
      </w:r>
      <w:r w:rsidRPr="00237E73">
        <w:rPr>
          <w:rFonts w:ascii="Arial" w:hAnsi="Arial" w:cs="Arial"/>
          <w:sz w:val="20"/>
          <w:szCs w:val="20"/>
        </w:rPr>
        <w:t xml:space="preserve"> point to distinct features of writing cen</w:t>
      </w:r>
      <w:r>
        <w:rPr>
          <w:rFonts w:ascii="Arial" w:hAnsi="Arial" w:cs="Arial"/>
          <w:sz w:val="20"/>
          <w:szCs w:val="20"/>
        </w:rPr>
        <w:t xml:space="preserve">ter scholarship in the region: </w:t>
      </w:r>
      <w:r w:rsidRPr="00237E73">
        <w:rPr>
          <w:rFonts w:ascii="Arial" w:hAnsi="Arial" w:cs="Arial"/>
          <w:sz w:val="20"/>
          <w:szCs w:val="20"/>
        </w:rPr>
        <w:t>the importance of process-oriented research to everyday practice and the impact of the recent reorganization of European universities around accountability and transferrable credit</w:t>
      </w:r>
      <w:r>
        <w:rPr>
          <w:rFonts w:ascii="Arial" w:hAnsi="Arial" w:cs="Arial"/>
          <w:sz w:val="20"/>
          <w:szCs w:val="20"/>
        </w:rPr>
        <w:t>s and degree</w:t>
      </w:r>
      <w:r w:rsidRPr="00237E73">
        <w:rPr>
          <w:rFonts w:ascii="Arial" w:hAnsi="Arial" w:cs="Arial"/>
          <w:sz w:val="20"/>
          <w:szCs w:val="20"/>
        </w:rPr>
        <w:t xml:space="preserve">s.  Writing competence, as I will explain later, is </w:t>
      </w:r>
      <w:r>
        <w:rPr>
          <w:rFonts w:ascii="Arial" w:hAnsi="Arial" w:cs="Arial"/>
          <w:sz w:val="20"/>
          <w:szCs w:val="20"/>
        </w:rPr>
        <w:t>identified as</w:t>
      </w:r>
      <w:r w:rsidRPr="00237E73">
        <w:rPr>
          <w:rFonts w:ascii="Arial" w:hAnsi="Arial" w:cs="Arial"/>
          <w:sz w:val="20"/>
          <w:szCs w:val="20"/>
        </w:rPr>
        <w:t xml:space="preserve"> a key competency at many universities, </w:t>
      </w:r>
      <w:r>
        <w:rPr>
          <w:rFonts w:ascii="Arial" w:hAnsi="Arial" w:cs="Arial"/>
          <w:sz w:val="20"/>
          <w:szCs w:val="20"/>
        </w:rPr>
        <w:t>meaning</w:t>
      </w:r>
      <w:r w:rsidRPr="00237E73">
        <w:rPr>
          <w:rFonts w:ascii="Arial" w:hAnsi="Arial" w:cs="Arial"/>
          <w:sz w:val="20"/>
          <w:szCs w:val="20"/>
        </w:rPr>
        <w:t xml:space="preserve"> </w:t>
      </w:r>
      <w:r w:rsidR="009C1CCC">
        <w:rPr>
          <w:rFonts w:ascii="Arial" w:hAnsi="Arial" w:cs="Arial"/>
          <w:sz w:val="20"/>
          <w:szCs w:val="20"/>
        </w:rPr>
        <w:t>there are new incentives to teach it</w:t>
      </w:r>
      <w:r w:rsidRPr="00237E73">
        <w:rPr>
          <w:rFonts w:ascii="Arial" w:hAnsi="Arial" w:cs="Arial"/>
          <w:sz w:val="20"/>
          <w:szCs w:val="20"/>
        </w:rPr>
        <w:t xml:space="preserve"> explicitly.  </w:t>
      </w:r>
      <w:r>
        <w:rPr>
          <w:rFonts w:ascii="Arial" w:hAnsi="Arial" w:cs="Arial"/>
          <w:sz w:val="20"/>
          <w:szCs w:val="20"/>
        </w:rPr>
        <w:t xml:space="preserve">And teaching writing competence, the book suggests, begins with teaching the writing process. </w:t>
      </w:r>
    </w:p>
    <w:p w:rsidR="00B62703" w:rsidRDefault="00B62703" w:rsidP="00064605">
      <w:pPr>
        <w:autoSpaceDE w:val="0"/>
        <w:autoSpaceDN w:val="0"/>
        <w:adjustRightInd w:val="0"/>
        <w:spacing w:after="0" w:afterAutospacing="0" w:line="240" w:lineRule="auto"/>
        <w:rPr>
          <w:rFonts w:ascii="Arial" w:hAnsi="Arial" w:cs="Arial"/>
          <w:sz w:val="20"/>
          <w:szCs w:val="20"/>
        </w:rPr>
      </w:pPr>
    </w:p>
    <w:p w:rsidR="00C020DF" w:rsidRDefault="00C020DF" w:rsidP="00064605">
      <w:pPr>
        <w:autoSpaceDE w:val="0"/>
        <w:autoSpaceDN w:val="0"/>
        <w:adjustRightInd w:val="0"/>
        <w:spacing w:after="0" w:afterAutospacing="0" w:line="240" w:lineRule="auto"/>
        <w:rPr>
          <w:rFonts w:ascii="Arial" w:hAnsi="Arial" w:cs="Arial"/>
          <w:sz w:val="20"/>
          <w:szCs w:val="20"/>
        </w:rPr>
      </w:pPr>
      <w:proofErr w:type="spellStart"/>
      <w:r>
        <w:rPr>
          <w:rFonts w:ascii="Arial" w:hAnsi="Arial" w:cs="Arial"/>
          <w:i/>
          <w:sz w:val="20"/>
          <w:szCs w:val="20"/>
        </w:rPr>
        <w:t>Schreiben</w:t>
      </w:r>
      <w:r>
        <w:rPr>
          <w:rFonts w:ascii="Arial" w:hAnsi="Arial" w:cs="Arial"/>
          <w:sz w:val="20"/>
          <w:szCs w:val="20"/>
        </w:rPr>
        <w:t>’s</w:t>
      </w:r>
      <w:proofErr w:type="spellEnd"/>
      <w:r w:rsidRPr="00237E73">
        <w:rPr>
          <w:rFonts w:ascii="Arial" w:hAnsi="Arial" w:cs="Arial"/>
          <w:sz w:val="20"/>
          <w:szCs w:val="20"/>
        </w:rPr>
        <w:t xml:space="preserve"> </w:t>
      </w:r>
      <w:r w:rsidR="009C1CCC">
        <w:rPr>
          <w:rFonts w:ascii="Arial" w:hAnsi="Arial" w:cs="Arial"/>
          <w:sz w:val="20"/>
          <w:szCs w:val="20"/>
        </w:rPr>
        <w:t>sustained</w:t>
      </w:r>
      <w:r w:rsidRPr="00237E73">
        <w:rPr>
          <w:rFonts w:ascii="Arial" w:hAnsi="Arial" w:cs="Arial"/>
          <w:sz w:val="20"/>
          <w:szCs w:val="20"/>
        </w:rPr>
        <w:t xml:space="preserve"> focus on writing process knowledge</w:t>
      </w:r>
      <w:r>
        <w:rPr>
          <w:rFonts w:ascii="Arial" w:hAnsi="Arial" w:cs="Arial"/>
          <w:sz w:val="20"/>
          <w:szCs w:val="20"/>
        </w:rPr>
        <w:t xml:space="preserve"> </w:t>
      </w:r>
      <w:r w:rsidRPr="00237E73">
        <w:rPr>
          <w:rFonts w:ascii="Arial" w:hAnsi="Arial" w:cs="Arial"/>
          <w:sz w:val="20"/>
          <w:szCs w:val="20"/>
        </w:rPr>
        <w:t>can be traced back to distinct institutional contexts.</w:t>
      </w:r>
      <w:r>
        <w:rPr>
          <w:rFonts w:ascii="Arial" w:hAnsi="Arial" w:cs="Arial"/>
          <w:sz w:val="20"/>
          <w:szCs w:val="20"/>
        </w:rPr>
        <w:t xml:space="preserve"> This context needs to be understood before the book’s individual chapters can be appreciated.</w:t>
      </w:r>
      <w:r w:rsidRPr="00237E73">
        <w:rPr>
          <w:rFonts w:ascii="Arial" w:hAnsi="Arial" w:cs="Arial"/>
          <w:sz w:val="20"/>
          <w:szCs w:val="20"/>
        </w:rPr>
        <w:t xml:space="preserve"> Process-oriented pedagogies were newer and particularly relevant to the German educational system </w:t>
      </w:r>
      <w:r w:rsidR="00385CCB">
        <w:rPr>
          <w:rFonts w:ascii="Arial" w:hAnsi="Arial" w:cs="Arial"/>
          <w:sz w:val="20"/>
          <w:szCs w:val="20"/>
        </w:rPr>
        <w:t>because of</w:t>
      </w:r>
      <w:r w:rsidRPr="00237E73">
        <w:rPr>
          <w:rFonts w:ascii="Arial" w:hAnsi="Arial" w:cs="Arial"/>
          <w:sz w:val="20"/>
          <w:szCs w:val="20"/>
        </w:rPr>
        <w:t xml:space="preserve"> its traditional emphasis on independent research and lack—until recently—of a culture of teaching those genres </w:t>
      </w:r>
      <w:r w:rsidR="00385CCB">
        <w:rPr>
          <w:rFonts w:ascii="Arial" w:hAnsi="Arial" w:cs="Arial"/>
          <w:sz w:val="20"/>
          <w:szCs w:val="20"/>
        </w:rPr>
        <w:t>in the classroom</w:t>
      </w:r>
      <w:r w:rsidRPr="00237E73">
        <w:rPr>
          <w:rFonts w:ascii="Arial" w:hAnsi="Arial" w:cs="Arial"/>
          <w:sz w:val="20"/>
          <w:szCs w:val="20"/>
        </w:rPr>
        <w:t>.</w:t>
      </w:r>
      <w:r w:rsidR="00385CCB">
        <w:rPr>
          <w:rFonts w:ascii="Arial" w:hAnsi="Arial" w:cs="Arial"/>
          <w:sz w:val="20"/>
          <w:szCs w:val="20"/>
        </w:rPr>
        <w:t xml:space="preserve"> </w:t>
      </w:r>
      <w:r w:rsidRPr="00237E73">
        <w:rPr>
          <w:rFonts w:ascii="Arial" w:hAnsi="Arial" w:cs="Arial"/>
          <w:sz w:val="20"/>
          <w:szCs w:val="20"/>
        </w:rPr>
        <w:t xml:space="preserve">Andrea Frank, Stefanie </w:t>
      </w:r>
      <w:proofErr w:type="spellStart"/>
      <w:r w:rsidRPr="00237E73">
        <w:rPr>
          <w:rFonts w:ascii="Arial" w:hAnsi="Arial" w:cs="Arial"/>
          <w:sz w:val="20"/>
          <w:szCs w:val="20"/>
        </w:rPr>
        <w:t>Haacke</w:t>
      </w:r>
      <w:proofErr w:type="spellEnd"/>
      <w:r w:rsidRPr="00237E73">
        <w:rPr>
          <w:rFonts w:ascii="Arial" w:hAnsi="Arial" w:cs="Arial"/>
          <w:sz w:val="20"/>
          <w:szCs w:val="20"/>
        </w:rPr>
        <w:t xml:space="preserve">, </w:t>
      </w:r>
      <w:r>
        <w:rPr>
          <w:rFonts w:ascii="Arial" w:hAnsi="Arial" w:cs="Arial"/>
          <w:sz w:val="20"/>
          <w:szCs w:val="20"/>
        </w:rPr>
        <w:t>and</w:t>
      </w:r>
      <w:r w:rsidRPr="00237E73">
        <w:rPr>
          <w:rFonts w:ascii="Arial" w:hAnsi="Arial" w:cs="Arial"/>
          <w:sz w:val="20"/>
          <w:szCs w:val="20"/>
        </w:rPr>
        <w:t xml:space="preserve"> Christina </w:t>
      </w:r>
      <w:proofErr w:type="spellStart"/>
      <w:r w:rsidRPr="00237E73">
        <w:rPr>
          <w:rFonts w:ascii="Arial" w:hAnsi="Arial" w:cs="Arial"/>
          <w:sz w:val="20"/>
          <w:szCs w:val="20"/>
        </w:rPr>
        <w:t>Tente</w:t>
      </w:r>
      <w:proofErr w:type="spellEnd"/>
      <w:r w:rsidRPr="00237E73">
        <w:rPr>
          <w:rFonts w:ascii="Arial" w:hAnsi="Arial" w:cs="Arial"/>
          <w:sz w:val="20"/>
          <w:szCs w:val="20"/>
        </w:rPr>
        <w:t xml:space="preserve"> of the Bielefeld Writin</w:t>
      </w:r>
      <w:r>
        <w:rPr>
          <w:rFonts w:ascii="Arial" w:hAnsi="Arial" w:cs="Arial"/>
          <w:sz w:val="20"/>
          <w:szCs w:val="20"/>
        </w:rPr>
        <w:t xml:space="preserve">g Lab, for example, identify </w:t>
      </w:r>
      <w:r w:rsidRPr="00237E73">
        <w:rPr>
          <w:rFonts w:ascii="Arial" w:hAnsi="Arial" w:cs="Arial"/>
          <w:sz w:val="20"/>
          <w:szCs w:val="20"/>
        </w:rPr>
        <w:t>their</w:t>
      </w:r>
      <w:r w:rsidR="00385CCB">
        <w:rPr>
          <w:rFonts w:ascii="Arial" w:hAnsi="Arial" w:cs="Arial"/>
          <w:sz w:val="20"/>
          <w:szCs w:val="20"/>
        </w:rPr>
        <w:t xml:space="preserve"> center's early</w:t>
      </w:r>
      <w:r w:rsidRPr="00237E73">
        <w:rPr>
          <w:rFonts w:ascii="Arial" w:hAnsi="Arial" w:cs="Arial"/>
          <w:sz w:val="20"/>
          <w:szCs w:val="20"/>
        </w:rPr>
        <w:t xml:space="preserve"> mission </w:t>
      </w:r>
      <w:r>
        <w:rPr>
          <w:rFonts w:ascii="Arial" w:hAnsi="Arial" w:cs="Arial"/>
          <w:sz w:val="20"/>
          <w:szCs w:val="20"/>
        </w:rPr>
        <w:t>as twofold: training</w:t>
      </w:r>
      <w:r w:rsidRPr="00237E73">
        <w:rPr>
          <w:rFonts w:ascii="Arial" w:hAnsi="Arial" w:cs="Arial"/>
          <w:sz w:val="20"/>
          <w:szCs w:val="20"/>
        </w:rPr>
        <w:t xml:space="preserve"> faculty to make the teaching of writing in the disciplines </w:t>
      </w:r>
      <w:r w:rsidR="0018016F">
        <w:rPr>
          <w:rFonts w:ascii="Arial" w:hAnsi="Arial" w:cs="Arial"/>
          <w:sz w:val="20"/>
          <w:szCs w:val="20"/>
        </w:rPr>
        <w:t>an explicit part of department</w:t>
      </w:r>
      <w:r w:rsidRPr="00237E73">
        <w:rPr>
          <w:rFonts w:ascii="Arial" w:hAnsi="Arial" w:cs="Arial"/>
          <w:sz w:val="20"/>
          <w:szCs w:val="20"/>
        </w:rPr>
        <w:t xml:space="preserve"> curricula</w:t>
      </w:r>
      <w:r>
        <w:rPr>
          <w:rFonts w:ascii="Arial" w:hAnsi="Arial" w:cs="Arial"/>
          <w:sz w:val="20"/>
          <w:szCs w:val="20"/>
        </w:rPr>
        <w:t xml:space="preserve"> and providing</w:t>
      </w:r>
      <w:r w:rsidRPr="00237E73">
        <w:rPr>
          <w:rFonts w:ascii="Arial" w:hAnsi="Arial" w:cs="Arial"/>
          <w:sz w:val="20"/>
          <w:szCs w:val="20"/>
        </w:rPr>
        <w:t xml:space="preserve"> writing consultat</w:t>
      </w:r>
      <w:r>
        <w:rPr>
          <w:rFonts w:ascii="Arial" w:hAnsi="Arial" w:cs="Arial"/>
          <w:sz w:val="20"/>
          <w:szCs w:val="20"/>
        </w:rPr>
        <w:t>ions and workshops for students</w:t>
      </w:r>
      <w:r w:rsidR="00385CCB">
        <w:rPr>
          <w:rFonts w:ascii="Arial" w:hAnsi="Arial" w:cs="Arial"/>
          <w:sz w:val="20"/>
          <w:szCs w:val="20"/>
        </w:rPr>
        <w:t xml:space="preserve"> to equip them with knowledge of the </w:t>
      </w:r>
      <w:r w:rsidR="002C3FF7">
        <w:rPr>
          <w:rFonts w:ascii="Arial" w:hAnsi="Arial" w:cs="Arial"/>
          <w:sz w:val="20"/>
          <w:szCs w:val="20"/>
        </w:rPr>
        <w:t xml:space="preserve">writing process </w:t>
      </w:r>
      <w:r>
        <w:rPr>
          <w:rFonts w:ascii="Arial" w:hAnsi="Arial" w:cs="Arial"/>
          <w:noProof/>
          <w:sz w:val="20"/>
          <w:szCs w:val="20"/>
        </w:rPr>
        <w:t>(Frank, Haacke and Tente 2003: 167)</w:t>
      </w:r>
      <w:r w:rsidRPr="00237E73">
        <w:rPr>
          <w:rFonts w:ascii="Arial" w:hAnsi="Arial" w:cs="Arial"/>
          <w:sz w:val="20"/>
          <w:szCs w:val="20"/>
        </w:rPr>
        <w:t xml:space="preserve">. They agree with </w:t>
      </w:r>
      <w:r w:rsidR="0018016F">
        <w:rPr>
          <w:rFonts w:ascii="Arial" w:hAnsi="Arial" w:cs="Arial"/>
          <w:sz w:val="20"/>
          <w:szCs w:val="20"/>
        </w:rPr>
        <w:t>WPs</w:t>
      </w:r>
      <w:r w:rsidRPr="00237E73">
        <w:rPr>
          <w:rFonts w:ascii="Arial" w:hAnsi="Arial" w:cs="Arial"/>
          <w:sz w:val="20"/>
          <w:szCs w:val="20"/>
        </w:rPr>
        <w:t xml:space="preserve"> Kruse </w:t>
      </w:r>
      <w:r>
        <w:rPr>
          <w:rFonts w:ascii="Arial" w:hAnsi="Arial" w:cs="Arial"/>
          <w:sz w:val="20"/>
          <w:szCs w:val="20"/>
        </w:rPr>
        <w:t>and</w:t>
      </w:r>
      <w:r w:rsidRPr="00237E73">
        <w:rPr>
          <w:rFonts w:ascii="Arial" w:hAnsi="Arial" w:cs="Arial"/>
          <w:sz w:val="20"/>
          <w:szCs w:val="20"/>
        </w:rPr>
        <w:t xml:space="preserve"> </w:t>
      </w:r>
      <w:proofErr w:type="spellStart"/>
      <w:r w:rsidRPr="00237E73">
        <w:rPr>
          <w:rFonts w:ascii="Arial" w:hAnsi="Arial" w:cs="Arial"/>
          <w:sz w:val="20"/>
          <w:szCs w:val="20"/>
        </w:rPr>
        <w:t>Jakobs</w:t>
      </w:r>
      <w:proofErr w:type="spellEnd"/>
      <w:r w:rsidRPr="00237E73">
        <w:rPr>
          <w:rFonts w:ascii="Arial" w:hAnsi="Arial" w:cs="Arial"/>
          <w:sz w:val="20"/>
          <w:szCs w:val="20"/>
        </w:rPr>
        <w:t xml:space="preserve"> </w:t>
      </w:r>
      <w:r>
        <w:rPr>
          <w:rFonts w:ascii="Arial" w:hAnsi="Arial" w:cs="Arial"/>
          <w:noProof/>
          <w:sz w:val="20"/>
          <w:szCs w:val="20"/>
        </w:rPr>
        <w:t>(1999)</w:t>
      </w:r>
      <w:r w:rsidRPr="00237E73">
        <w:rPr>
          <w:rFonts w:ascii="Arial" w:hAnsi="Arial" w:cs="Arial"/>
          <w:sz w:val="20"/>
          <w:szCs w:val="20"/>
        </w:rPr>
        <w:t xml:space="preserve"> and </w:t>
      </w:r>
      <w:proofErr w:type="spellStart"/>
      <w:r w:rsidRPr="00237E73">
        <w:rPr>
          <w:rFonts w:ascii="Arial" w:hAnsi="Arial" w:cs="Arial"/>
          <w:sz w:val="20"/>
          <w:szCs w:val="20"/>
        </w:rPr>
        <w:t>Ruhmann</w:t>
      </w:r>
      <w:proofErr w:type="spellEnd"/>
      <w:r w:rsidRPr="00237E73">
        <w:rPr>
          <w:rFonts w:ascii="Arial" w:hAnsi="Arial" w:cs="Arial"/>
          <w:sz w:val="20"/>
          <w:szCs w:val="20"/>
        </w:rPr>
        <w:t xml:space="preserve"> </w:t>
      </w:r>
      <w:r>
        <w:rPr>
          <w:rFonts w:ascii="Arial" w:hAnsi="Arial" w:cs="Arial"/>
          <w:noProof/>
          <w:sz w:val="20"/>
          <w:szCs w:val="20"/>
        </w:rPr>
        <w:t>(1996)</w:t>
      </w:r>
      <w:r w:rsidRPr="00237E73">
        <w:rPr>
          <w:rFonts w:ascii="Arial" w:hAnsi="Arial" w:cs="Arial"/>
          <w:sz w:val="20"/>
          <w:szCs w:val="20"/>
        </w:rPr>
        <w:t xml:space="preserve"> that</w:t>
      </w:r>
      <w:r w:rsidR="002C3FF7">
        <w:rPr>
          <w:rFonts w:ascii="Arial" w:hAnsi="Arial" w:cs="Arial"/>
          <w:sz w:val="20"/>
          <w:szCs w:val="20"/>
        </w:rPr>
        <w:t>,</w:t>
      </w:r>
      <w:r w:rsidRPr="00237E73">
        <w:rPr>
          <w:rFonts w:ascii="Arial" w:hAnsi="Arial" w:cs="Arial"/>
          <w:sz w:val="20"/>
          <w:szCs w:val="20"/>
        </w:rPr>
        <w:t xml:space="preserve"> in addition to an insufficient understanding of the genre of academic</w:t>
      </w:r>
      <w:r>
        <w:rPr>
          <w:rFonts w:ascii="Arial" w:hAnsi="Arial" w:cs="Arial"/>
          <w:sz w:val="20"/>
          <w:szCs w:val="20"/>
        </w:rPr>
        <w:t xml:space="preserve"> writing, ‘</w:t>
      </w:r>
      <w:r w:rsidRPr="00237E73">
        <w:rPr>
          <w:rFonts w:ascii="Arial" w:hAnsi="Arial" w:cs="Arial"/>
          <w:sz w:val="20"/>
          <w:szCs w:val="20"/>
        </w:rPr>
        <w:t>inadequate know</w:t>
      </w:r>
      <w:r>
        <w:rPr>
          <w:rFonts w:ascii="Arial" w:hAnsi="Arial" w:cs="Arial"/>
          <w:sz w:val="20"/>
          <w:szCs w:val="20"/>
        </w:rPr>
        <w:t>ledge about the writing process’</w:t>
      </w:r>
      <w:r w:rsidRPr="00237E73">
        <w:rPr>
          <w:rFonts w:ascii="Arial" w:hAnsi="Arial" w:cs="Arial"/>
          <w:sz w:val="20"/>
          <w:szCs w:val="20"/>
        </w:rPr>
        <w:t xml:space="preserve"> </w:t>
      </w:r>
      <w:r w:rsidR="00385CCB">
        <w:rPr>
          <w:rFonts w:ascii="Arial" w:hAnsi="Arial" w:cs="Arial"/>
          <w:sz w:val="20"/>
          <w:szCs w:val="20"/>
        </w:rPr>
        <w:t>was</w:t>
      </w:r>
      <w:r w:rsidRPr="00237E73">
        <w:rPr>
          <w:rFonts w:ascii="Arial" w:hAnsi="Arial" w:cs="Arial"/>
          <w:sz w:val="20"/>
          <w:szCs w:val="20"/>
        </w:rPr>
        <w:t xml:space="preserve"> at the core of students' struggles with writing at German universi</w:t>
      </w:r>
      <w:r>
        <w:rPr>
          <w:rFonts w:ascii="Arial" w:hAnsi="Arial" w:cs="Arial"/>
          <w:sz w:val="20"/>
          <w:szCs w:val="20"/>
        </w:rPr>
        <w:t>ties because students ‘</w:t>
      </w:r>
      <w:r w:rsidRPr="00237E73">
        <w:rPr>
          <w:rFonts w:ascii="Arial" w:hAnsi="Arial" w:cs="Arial"/>
          <w:sz w:val="20"/>
          <w:szCs w:val="20"/>
        </w:rPr>
        <w:t>fail to distinguish between the different stages of text production, trying to work concurrently on steps belonging to different stages of the writing process, […</w:t>
      </w:r>
      <w:r>
        <w:rPr>
          <w:rFonts w:ascii="Arial" w:hAnsi="Arial" w:cs="Arial"/>
          <w:sz w:val="20"/>
          <w:szCs w:val="20"/>
        </w:rPr>
        <w:t xml:space="preserve">] thereby overtaxing themselves’ </w:t>
      </w:r>
      <w:r>
        <w:rPr>
          <w:rFonts w:ascii="Arial" w:hAnsi="Arial" w:cs="Arial"/>
          <w:noProof/>
          <w:sz w:val="20"/>
          <w:szCs w:val="20"/>
        </w:rPr>
        <w:t>(Frank, Haacke and Tente 2003: 170)</w:t>
      </w:r>
      <w:r w:rsidRPr="00237E73">
        <w:rPr>
          <w:rFonts w:ascii="Arial" w:hAnsi="Arial" w:cs="Arial"/>
          <w:sz w:val="20"/>
          <w:szCs w:val="20"/>
        </w:rPr>
        <w:t xml:space="preserve">. </w:t>
      </w:r>
      <w:r w:rsidR="00927CFF">
        <w:rPr>
          <w:rFonts w:ascii="Arial" w:hAnsi="Arial" w:cs="Arial"/>
          <w:sz w:val="20"/>
          <w:szCs w:val="20"/>
        </w:rPr>
        <w:t xml:space="preserve">Focusing in consultations on writing process knowledge was also a way that writing centers could avoid turf wards with faculty. </w:t>
      </w:r>
      <w:r w:rsidRPr="00237E73">
        <w:rPr>
          <w:rFonts w:ascii="Arial" w:hAnsi="Arial" w:cs="Arial"/>
          <w:sz w:val="20"/>
          <w:szCs w:val="20"/>
        </w:rPr>
        <w:t>Consultations focus</w:t>
      </w:r>
      <w:r w:rsidR="002C3FF7">
        <w:rPr>
          <w:rFonts w:ascii="Arial" w:hAnsi="Arial" w:cs="Arial"/>
          <w:sz w:val="20"/>
          <w:szCs w:val="20"/>
        </w:rPr>
        <w:t>ed</w:t>
      </w:r>
      <w:r w:rsidRPr="00237E73">
        <w:rPr>
          <w:rFonts w:ascii="Arial" w:hAnsi="Arial" w:cs="Arial"/>
          <w:sz w:val="20"/>
          <w:szCs w:val="20"/>
        </w:rPr>
        <w:t xml:space="preserve"> </w:t>
      </w:r>
      <w:r>
        <w:rPr>
          <w:rFonts w:ascii="Arial" w:hAnsi="Arial" w:cs="Arial"/>
          <w:sz w:val="20"/>
          <w:szCs w:val="20"/>
        </w:rPr>
        <w:t>largely</w:t>
      </w:r>
      <w:r w:rsidRPr="00237E73">
        <w:rPr>
          <w:rFonts w:ascii="Arial" w:hAnsi="Arial" w:cs="Arial"/>
          <w:sz w:val="20"/>
          <w:szCs w:val="20"/>
        </w:rPr>
        <w:t xml:space="preserve"> on the writing p</w:t>
      </w:r>
      <w:r>
        <w:rPr>
          <w:rFonts w:ascii="Arial" w:hAnsi="Arial" w:cs="Arial"/>
          <w:sz w:val="20"/>
          <w:szCs w:val="20"/>
        </w:rPr>
        <w:t xml:space="preserve">rocess with </w:t>
      </w:r>
      <w:r w:rsidR="00927CFF">
        <w:rPr>
          <w:rFonts w:ascii="Arial" w:hAnsi="Arial" w:cs="Arial"/>
          <w:sz w:val="20"/>
          <w:szCs w:val="20"/>
        </w:rPr>
        <w:t xml:space="preserve">professional </w:t>
      </w:r>
      <w:r>
        <w:rPr>
          <w:rFonts w:ascii="Arial" w:hAnsi="Arial" w:cs="Arial"/>
          <w:sz w:val="20"/>
          <w:szCs w:val="20"/>
        </w:rPr>
        <w:t>tutors trained to ‘</w:t>
      </w:r>
      <w:r w:rsidRPr="00237E73">
        <w:rPr>
          <w:rFonts w:ascii="Arial" w:hAnsi="Arial" w:cs="Arial"/>
          <w:sz w:val="20"/>
          <w:szCs w:val="20"/>
        </w:rPr>
        <w:t>draw the line very precisely between advice regarding the subject or content and advice pe</w:t>
      </w:r>
      <w:r>
        <w:rPr>
          <w:rFonts w:ascii="Arial" w:hAnsi="Arial" w:cs="Arial"/>
          <w:sz w:val="20"/>
          <w:szCs w:val="20"/>
        </w:rPr>
        <w:t>rtaining to the writing process’</w:t>
      </w:r>
      <w:r w:rsidRPr="00237E73">
        <w:rPr>
          <w:rFonts w:ascii="Arial" w:hAnsi="Arial" w:cs="Arial"/>
          <w:sz w:val="20"/>
          <w:szCs w:val="20"/>
        </w:rPr>
        <w:t xml:space="preserve"> (171). Frank, </w:t>
      </w:r>
      <w:proofErr w:type="spellStart"/>
      <w:r w:rsidRPr="00237E73">
        <w:rPr>
          <w:rFonts w:ascii="Arial" w:hAnsi="Arial" w:cs="Arial"/>
          <w:sz w:val="20"/>
          <w:szCs w:val="20"/>
        </w:rPr>
        <w:t>Haacke</w:t>
      </w:r>
      <w:proofErr w:type="spellEnd"/>
      <w:r w:rsidRPr="00237E73">
        <w:rPr>
          <w:rFonts w:ascii="Arial" w:hAnsi="Arial" w:cs="Arial"/>
          <w:sz w:val="20"/>
          <w:szCs w:val="20"/>
        </w:rPr>
        <w:t xml:space="preserve">, </w:t>
      </w:r>
      <w:r>
        <w:rPr>
          <w:rFonts w:ascii="Arial" w:hAnsi="Arial" w:cs="Arial"/>
          <w:sz w:val="20"/>
          <w:szCs w:val="20"/>
        </w:rPr>
        <w:t>and</w:t>
      </w:r>
      <w:r w:rsidRPr="00237E73">
        <w:rPr>
          <w:rFonts w:ascii="Arial" w:hAnsi="Arial" w:cs="Arial"/>
          <w:sz w:val="20"/>
          <w:szCs w:val="20"/>
        </w:rPr>
        <w:t xml:space="preserve"> </w:t>
      </w:r>
      <w:proofErr w:type="spellStart"/>
      <w:r w:rsidRPr="00237E73">
        <w:rPr>
          <w:rFonts w:ascii="Arial" w:hAnsi="Arial" w:cs="Arial"/>
          <w:sz w:val="20"/>
          <w:szCs w:val="20"/>
        </w:rPr>
        <w:t>Lahm's</w:t>
      </w:r>
      <w:proofErr w:type="spellEnd"/>
      <w:r w:rsidRPr="00237E73">
        <w:rPr>
          <w:rFonts w:ascii="Arial" w:hAnsi="Arial" w:cs="Arial"/>
          <w:sz w:val="20"/>
          <w:szCs w:val="20"/>
        </w:rPr>
        <w:t xml:space="preserve"> writing pedagogy guidebook </w:t>
      </w:r>
      <w:r w:rsidRPr="00237E73">
        <w:rPr>
          <w:rFonts w:ascii="Arial" w:hAnsi="Arial" w:cs="Arial"/>
          <w:i/>
          <w:sz w:val="20"/>
          <w:szCs w:val="20"/>
        </w:rPr>
        <w:t>Writing Competences: Academic and Professional Writing</w:t>
      </w:r>
      <w:r w:rsidRPr="00237E73">
        <w:rPr>
          <w:rFonts w:ascii="Arial" w:hAnsi="Arial" w:cs="Arial"/>
          <w:sz w:val="20"/>
          <w:szCs w:val="20"/>
        </w:rPr>
        <w:t xml:space="preserve"> (2013)—based on the Bielefeld model—defines its objective as helping students</w:t>
      </w:r>
      <w:r>
        <w:rPr>
          <w:rFonts w:ascii="Arial" w:hAnsi="Arial" w:cs="Arial"/>
          <w:sz w:val="20"/>
          <w:szCs w:val="20"/>
        </w:rPr>
        <w:t xml:space="preserve"> ‘</w:t>
      </w:r>
      <w:r w:rsidRPr="00237E73">
        <w:rPr>
          <w:rFonts w:ascii="Arial" w:hAnsi="Arial" w:cs="Arial"/>
          <w:sz w:val="20"/>
          <w:szCs w:val="20"/>
        </w:rPr>
        <w:t>reflect on their past approaches to writ</w:t>
      </w:r>
      <w:r>
        <w:rPr>
          <w:rFonts w:ascii="Arial" w:hAnsi="Arial" w:cs="Arial"/>
          <w:sz w:val="20"/>
          <w:szCs w:val="20"/>
        </w:rPr>
        <w:t>ing and expand their repertoire’</w:t>
      </w:r>
      <w:r w:rsidRPr="00237E73">
        <w:rPr>
          <w:rFonts w:ascii="Arial" w:hAnsi="Arial" w:cs="Arial"/>
          <w:sz w:val="20"/>
          <w:szCs w:val="20"/>
        </w:rPr>
        <w:t xml:space="preserve"> of strategies </w:t>
      </w:r>
      <w:r>
        <w:rPr>
          <w:rFonts w:ascii="Arial" w:hAnsi="Arial" w:cs="Arial"/>
          <w:sz w:val="20"/>
          <w:szCs w:val="20"/>
        </w:rPr>
        <w:t>for ‘</w:t>
      </w:r>
      <w:r w:rsidRPr="00237E73">
        <w:rPr>
          <w:rFonts w:ascii="Arial" w:hAnsi="Arial" w:cs="Arial"/>
          <w:sz w:val="20"/>
          <w:szCs w:val="20"/>
        </w:rPr>
        <w:t>organizing the complex process of writing and comp</w:t>
      </w:r>
      <w:r>
        <w:rPr>
          <w:rFonts w:ascii="Arial" w:hAnsi="Arial" w:cs="Arial"/>
          <w:sz w:val="20"/>
          <w:szCs w:val="20"/>
        </w:rPr>
        <w:t xml:space="preserve">osing texts with intentionality’ </w:t>
      </w:r>
      <w:r>
        <w:rPr>
          <w:rFonts w:ascii="Arial" w:hAnsi="Arial" w:cs="Arial"/>
          <w:noProof/>
          <w:sz w:val="20"/>
          <w:szCs w:val="20"/>
        </w:rPr>
        <w:t>(Frank, Haacke and Lahm 2013: 1)</w:t>
      </w:r>
      <w:r w:rsidRPr="00237E73">
        <w:rPr>
          <w:rFonts w:ascii="Arial" w:hAnsi="Arial" w:cs="Arial"/>
          <w:sz w:val="20"/>
          <w:szCs w:val="20"/>
        </w:rPr>
        <w:t>. The first over one hundred pages may be characterized as applied writing p</w:t>
      </w:r>
      <w:r w:rsidR="00927CFF">
        <w:rPr>
          <w:rFonts w:ascii="Arial" w:hAnsi="Arial" w:cs="Arial"/>
          <w:sz w:val="20"/>
          <w:szCs w:val="20"/>
        </w:rPr>
        <w:t>rocess research</w:t>
      </w:r>
      <w:r>
        <w:rPr>
          <w:rFonts w:ascii="Arial" w:hAnsi="Arial" w:cs="Arial"/>
          <w:sz w:val="20"/>
          <w:szCs w:val="20"/>
        </w:rPr>
        <w:t xml:space="preserve"> (</w:t>
      </w:r>
      <w:r w:rsidRPr="00237E73">
        <w:rPr>
          <w:rFonts w:ascii="Arial" w:hAnsi="Arial" w:cs="Arial"/>
          <w:sz w:val="20"/>
          <w:szCs w:val="20"/>
        </w:rPr>
        <w:t xml:space="preserve">8-11). </w:t>
      </w:r>
    </w:p>
    <w:p w:rsidR="00B62703" w:rsidRDefault="00B62703" w:rsidP="00B62703">
      <w:pPr>
        <w:autoSpaceDE w:val="0"/>
        <w:autoSpaceDN w:val="0"/>
        <w:adjustRightInd w:val="0"/>
        <w:spacing w:after="0" w:afterAutospacing="0" w:line="240" w:lineRule="auto"/>
        <w:rPr>
          <w:rFonts w:ascii="Arial" w:hAnsi="Arial" w:cs="Arial"/>
          <w:sz w:val="20"/>
          <w:szCs w:val="20"/>
        </w:rPr>
      </w:pPr>
    </w:p>
    <w:p w:rsidR="00B62703" w:rsidRDefault="00C020DF" w:rsidP="00B62703">
      <w:pPr>
        <w:autoSpaceDE w:val="0"/>
        <w:autoSpaceDN w:val="0"/>
        <w:adjustRightInd w:val="0"/>
        <w:spacing w:after="0" w:afterAutospacing="0" w:line="240" w:lineRule="auto"/>
        <w:rPr>
          <w:rFonts w:ascii="Arial" w:hAnsi="Arial" w:cs="Arial"/>
          <w:i/>
          <w:noProof/>
          <w:sz w:val="20"/>
          <w:szCs w:val="20"/>
        </w:rPr>
      </w:pPr>
      <w:r>
        <w:rPr>
          <w:rFonts w:ascii="Arial" w:hAnsi="Arial" w:cs="Arial"/>
          <w:sz w:val="20"/>
          <w:szCs w:val="20"/>
        </w:rPr>
        <w:t xml:space="preserve">This early history helps explain why </w:t>
      </w:r>
      <w:r w:rsidRPr="00237E73">
        <w:rPr>
          <w:rFonts w:ascii="Arial" w:hAnsi="Arial" w:cs="Arial"/>
          <w:sz w:val="20"/>
          <w:szCs w:val="20"/>
        </w:rPr>
        <w:t>writing centers</w:t>
      </w:r>
      <w:r>
        <w:rPr>
          <w:rFonts w:ascii="Arial" w:hAnsi="Arial" w:cs="Arial"/>
          <w:sz w:val="20"/>
          <w:szCs w:val="20"/>
        </w:rPr>
        <w:t xml:space="preserve"> in the region</w:t>
      </w:r>
      <w:r w:rsidRPr="00237E73">
        <w:rPr>
          <w:rFonts w:ascii="Arial" w:hAnsi="Arial" w:cs="Arial"/>
          <w:sz w:val="20"/>
          <w:szCs w:val="20"/>
        </w:rPr>
        <w:t xml:space="preserve"> traditionally </w:t>
      </w:r>
      <w:r>
        <w:rPr>
          <w:rFonts w:ascii="Arial" w:hAnsi="Arial" w:cs="Arial"/>
          <w:sz w:val="20"/>
          <w:szCs w:val="20"/>
        </w:rPr>
        <w:t>define</w:t>
      </w:r>
      <w:r w:rsidRPr="00237E73">
        <w:rPr>
          <w:rFonts w:ascii="Arial" w:hAnsi="Arial" w:cs="Arial"/>
          <w:sz w:val="20"/>
          <w:szCs w:val="20"/>
        </w:rPr>
        <w:t xml:space="preserve"> their expertise as </w:t>
      </w:r>
      <w:r w:rsidRPr="00210FC8">
        <w:rPr>
          <w:rFonts w:ascii="Arial" w:hAnsi="Arial" w:cs="Arial"/>
          <w:sz w:val="20"/>
          <w:szCs w:val="20"/>
        </w:rPr>
        <w:t>writing-process</w:t>
      </w:r>
      <w:r w:rsidRPr="00237E73">
        <w:rPr>
          <w:rFonts w:ascii="Arial" w:hAnsi="Arial" w:cs="Arial"/>
          <w:i/>
          <w:sz w:val="20"/>
          <w:szCs w:val="20"/>
        </w:rPr>
        <w:t xml:space="preserve"> </w:t>
      </w:r>
      <w:r w:rsidRPr="00237E73">
        <w:rPr>
          <w:rFonts w:ascii="Arial" w:hAnsi="Arial" w:cs="Arial"/>
          <w:sz w:val="20"/>
          <w:szCs w:val="20"/>
        </w:rPr>
        <w:t xml:space="preserve">expertise as opposed to peer tutoring expertise, as is the case in </w:t>
      </w:r>
      <w:r>
        <w:rPr>
          <w:rFonts w:ascii="Arial" w:hAnsi="Arial" w:cs="Arial"/>
          <w:sz w:val="20"/>
          <w:szCs w:val="20"/>
        </w:rPr>
        <w:t>the U.S.</w:t>
      </w:r>
      <w:r w:rsidRPr="00237E73">
        <w:rPr>
          <w:rFonts w:ascii="Arial" w:hAnsi="Arial" w:cs="Arial"/>
          <w:sz w:val="20"/>
          <w:szCs w:val="20"/>
        </w:rPr>
        <w:t xml:space="preserve"> </w:t>
      </w:r>
      <w:r>
        <w:rPr>
          <w:rFonts w:ascii="Arial" w:hAnsi="Arial" w:cs="Arial"/>
          <w:noProof/>
          <w:sz w:val="20"/>
          <w:szCs w:val="20"/>
        </w:rPr>
        <w:t>(e.g., Brooks 1991, Harris 1995, Trimbur 1987)</w:t>
      </w:r>
      <w:r w:rsidRPr="00237E73">
        <w:rPr>
          <w:rFonts w:ascii="Arial" w:hAnsi="Arial" w:cs="Arial"/>
          <w:sz w:val="20"/>
          <w:szCs w:val="20"/>
        </w:rPr>
        <w:t xml:space="preserve">. Muriel Harris, the most frequently cited author in the </w:t>
      </w:r>
      <w:r w:rsidRPr="00237E73">
        <w:rPr>
          <w:rFonts w:ascii="Arial" w:hAnsi="Arial" w:cs="Arial"/>
          <w:i/>
          <w:sz w:val="20"/>
          <w:szCs w:val="20"/>
        </w:rPr>
        <w:t xml:space="preserve">Writing Center Journal </w:t>
      </w:r>
      <w:r w:rsidRPr="00237E73">
        <w:rPr>
          <w:rFonts w:ascii="Arial" w:hAnsi="Arial" w:cs="Arial"/>
          <w:sz w:val="20"/>
          <w:szCs w:val="20"/>
        </w:rPr>
        <w:t>(</w:t>
      </w:r>
      <w:r w:rsidRPr="00237E73">
        <w:rPr>
          <w:rFonts w:ascii="Arial" w:hAnsi="Arial" w:cs="Arial"/>
          <w:i/>
          <w:sz w:val="20"/>
          <w:szCs w:val="20"/>
        </w:rPr>
        <w:t>WCJ</w:t>
      </w:r>
      <w:r w:rsidRPr="00237E73">
        <w:rPr>
          <w:rFonts w:ascii="Arial" w:hAnsi="Arial" w:cs="Arial"/>
          <w:sz w:val="20"/>
          <w:szCs w:val="20"/>
        </w:rPr>
        <w:t xml:space="preserve">) from 1980 until 2009 </w:t>
      </w:r>
      <w:r>
        <w:rPr>
          <w:rFonts w:ascii="Arial" w:hAnsi="Arial" w:cs="Arial"/>
          <w:noProof/>
          <w:sz w:val="20"/>
          <w:szCs w:val="20"/>
        </w:rPr>
        <w:t>(Lerner 2014: 86)</w:t>
      </w:r>
      <w:r w:rsidRPr="00237E73">
        <w:rPr>
          <w:rFonts w:ascii="Arial" w:hAnsi="Arial" w:cs="Arial"/>
          <w:sz w:val="20"/>
          <w:szCs w:val="20"/>
        </w:rPr>
        <w:t>, and the most ar</w:t>
      </w:r>
      <w:r>
        <w:rPr>
          <w:rFonts w:ascii="Arial" w:hAnsi="Arial" w:cs="Arial"/>
          <w:sz w:val="20"/>
          <w:szCs w:val="20"/>
        </w:rPr>
        <w:t xml:space="preserve">dent defender of peer tutoring, </w:t>
      </w:r>
      <w:r w:rsidRPr="00237E73">
        <w:rPr>
          <w:rFonts w:ascii="Arial" w:hAnsi="Arial" w:cs="Arial"/>
          <w:sz w:val="20"/>
          <w:szCs w:val="20"/>
        </w:rPr>
        <w:t xml:space="preserve">is </w:t>
      </w:r>
      <w:r>
        <w:rPr>
          <w:rFonts w:ascii="Arial" w:hAnsi="Arial" w:cs="Arial"/>
          <w:sz w:val="20"/>
          <w:szCs w:val="20"/>
        </w:rPr>
        <w:t>never</w:t>
      </w:r>
      <w:r w:rsidRPr="00237E73">
        <w:rPr>
          <w:rFonts w:ascii="Arial" w:hAnsi="Arial" w:cs="Arial"/>
          <w:sz w:val="20"/>
          <w:szCs w:val="20"/>
        </w:rPr>
        <w:t xml:space="preserve"> </w:t>
      </w:r>
      <w:r>
        <w:rPr>
          <w:rFonts w:ascii="Arial" w:hAnsi="Arial" w:cs="Arial"/>
          <w:sz w:val="20"/>
          <w:szCs w:val="20"/>
        </w:rPr>
        <w:t>mentioned</w:t>
      </w:r>
      <w:r w:rsidRPr="00237E73">
        <w:rPr>
          <w:rFonts w:ascii="Arial" w:hAnsi="Arial" w:cs="Arial"/>
          <w:sz w:val="20"/>
          <w:szCs w:val="20"/>
        </w:rPr>
        <w:t xml:space="preserve"> in the German contributions in </w:t>
      </w:r>
      <w:proofErr w:type="spellStart"/>
      <w:r w:rsidRPr="00237E73">
        <w:rPr>
          <w:rFonts w:ascii="Arial" w:hAnsi="Arial" w:cs="Arial"/>
          <w:i/>
          <w:sz w:val="20"/>
          <w:szCs w:val="20"/>
        </w:rPr>
        <w:t>Schreiben</w:t>
      </w:r>
      <w:proofErr w:type="spellEnd"/>
      <w:r>
        <w:rPr>
          <w:rFonts w:ascii="Arial" w:hAnsi="Arial" w:cs="Arial"/>
          <w:i/>
          <w:sz w:val="20"/>
          <w:szCs w:val="20"/>
        </w:rPr>
        <w:t xml:space="preserve">, </w:t>
      </w:r>
      <w:r>
        <w:rPr>
          <w:rFonts w:ascii="Arial" w:hAnsi="Arial" w:cs="Arial"/>
          <w:sz w:val="20"/>
          <w:szCs w:val="20"/>
        </w:rPr>
        <w:t xml:space="preserve">despite the book’s transatlantic approach. By contrast, </w:t>
      </w:r>
      <w:r w:rsidRPr="00237E73">
        <w:rPr>
          <w:rFonts w:ascii="Arial" w:hAnsi="Arial" w:cs="Arial"/>
          <w:sz w:val="20"/>
          <w:szCs w:val="20"/>
        </w:rPr>
        <w:t xml:space="preserve">writing process scholars like Linda Flower, John R. Hayes, and Mike Rose make frequent appearances. With the exception of Flower between 1985 and 1989, none of these scholars has ever risen to the top five most frequently cited authors of </w:t>
      </w:r>
      <w:r w:rsidRPr="00237E73">
        <w:rPr>
          <w:rFonts w:ascii="Arial" w:hAnsi="Arial" w:cs="Arial"/>
          <w:i/>
          <w:sz w:val="20"/>
          <w:szCs w:val="20"/>
        </w:rPr>
        <w:t>WCJ</w:t>
      </w:r>
      <w:r w:rsidRPr="00237E73">
        <w:rPr>
          <w:rFonts w:ascii="Arial" w:hAnsi="Arial" w:cs="Arial"/>
          <w:sz w:val="20"/>
          <w:szCs w:val="20"/>
        </w:rPr>
        <w:t xml:space="preserve">  </w:t>
      </w:r>
      <w:r>
        <w:rPr>
          <w:rFonts w:ascii="Arial" w:hAnsi="Arial" w:cs="Arial"/>
          <w:noProof/>
          <w:sz w:val="20"/>
          <w:szCs w:val="20"/>
        </w:rPr>
        <w:t>(Lerner 2014: 85)</w:t>
      </w:r>
      <w:r>
        <w:rPr>
          <w:rFonts w:ascii="Arial" w:hAnsi="Arial" w:cs="Arial"/>
          <w:sz w:val="20"/>
          <w:szCs w:val="20"/>
        </w:rPr>
        <w:t>. And w</w:t>
      </w:r>
      <w:r w:rsidRPr="00237E73">
        <w:rPr>
          <w:rFonts w:ascii="Arial" w:hAnsi="Arial" w:cs="Arial"/>
          <w:sz w:val="20"/>
          <w:szCs w:val="20"/>
        </w:rPr>
        <w:t>hile research on the writing process is still summarized in its own chapter in s</w:t>
      </w:r>
      <w:r>
        <w:rPr>
          <w:rFonts w:ascii="Arial" w:hAnsi="Arial" w:cs="Arial"/>
          <w:sz w:val="20"/>
          <w:szCs w:val="20"/>
        </w:rPr>
        <w:t>ome tutor handbooks in the U.S.</w:t>
      </w:r>
      <w:r w:rsidRPr="00237E73">
        <w:rPr>
          <w:rFonts w:ascii="Arial" w:hAnsi="Arial" w:cs="Arial"/>
          <w:sz w:val="20"/>
          <w:szCs w:val="20"/>
        </w:rPr>
        <w:t xml:space="preserve"> </w:t>
      </w:r>
      <w:r>
        <w:rPr>
          <w:rFonts w:ascii="Arial" w:hAnsi="Arial" w:cs="Arial"/>
          <w:noProof/>
          <w:sz w:val="20"/>
          <w:szCs w:val="20"/>
        </w:rPr>
        <w:t>(e.g., Fitzgerald and Ianetta 2015, Gillespie and Lerner 2008)</w:t>
      </w:r>
      <w:r w:rsidRPr="00237E73">
        <w:rPr>
          <w:rFonts w:ascii="Arial" w:hAnsi="Arial" w:cs="Arial"/>
          <w:sz w:val="20"/>
          <w:szCs w:val="20"/>
        </w:rPr>
        <w:t xml:space="preserve">, it </w:t>
      </w:r>
      <w:r>
        <w:rPr>
          <w:rFonts w:ascii="Arial" w:hAnsi="Arial" w:cs="Arial"/>
          <w:sz w:val="20"/>
          <w:szCs w:val="20"/>
        </w:rPr>
        <w:t xml:space="preserve">has fallen out of fashion in </w:t>
      </w:r>
      <w:r w:rsidR="00927CFF">
        <w:rPr>
          <w:rFonts w:ascii="Arial" w:hAnsi="Arial" w:cs="Arial"/>
          <w:sz w:val="20"/>
          <w:szCs w:val="20"/>
        </w:rPr>
        <w:t>on this side of the Atlantic</w:t>
      </w:r>
      <w:r>
        <w:rPr>
          <w:rFonts w:ascii="Arial" w:hAnsi="Arial" w:cs="Arial"/>
          <w:sz w:val="20"/>
          <w:szCs w:val="20"/>
        </w:rPr>
        <w:t xml:space="preserve"> (</w:t>
      </w:r>
      <w:r w:rsidR="003A6123">
        <w:rPr>
          <w:rFonts w:ascii="Arial" w:hAnsi="Arial" w:cs="Arial"/>
          <w:sz w:val="20"/>
          <w:szCs w:val="20"/>
        </w:rPr>
        <w:t>Scott 2014</w:t>
      </w:r>
      <w:r>
        <w:rPr>
          <w:rFonts w:ascii="Arial" w:hAnsi="Arial" w:cs="Arial"/>
          <w:sz w:val="20"/>
          <w:szCs w:val="20"/>
        </w:rPr>
        <w:t>)</w:t>
      </w:r>
      <w:r w:rsidRPr="00237E73">
        <w:rPr>
          <w:rFonts w:ascii="Arial" w:hAnsi="Arial" w:cs="Arial"/>
          <w:sz w:val="20"/>
          <w:szCs w:val="20"/>
        </w:rPr>
        <w:t xml:space="preserve">. </w:t>
      </w:r>
      <w:r>
        <w:rPr>
          <w:rFonts w:ascii="Arial" w:hAnsi="Arial" w:cs="Arial"/>
          <w:sz w:val="20"/>
          <w:szCs w:val="20"/>
        </w:rPr>
        <w:t xml:space="preserve"> In </w:t>
      </w:r>
      <w:proofErr w:type="spellStart"/>
      <w:r>
        <w:rPr>
          <w:rFonts w:ascii="Arial" w:hAnsi="Arial" w:cs="Arial"/>
          <w:i/>
          <w:sz w:val="20"/>
          <w:szCs w:val="20"/>
        </w:rPr>
        <w:t>Schreiben</w:t>
      </w:r>
      <w:proofErr w:type="spellEnd"/>
      <w:r>
        <w:rPr>
          <w:rFonts w:ascii="Arial" w:hAnsi="Arial" w:cs="Arial"/>
          <w:i/>
          <w:sz w:val="20"/>
          <w:szCs w:val="20"/>
        </w:rPr>
        <w:t xml:space="preserve"> </w:t>
      </w:r>
      <w:r>
        <w:rPr>
          <w:rFonts w:ascii="Arial" w:hAnsi="Arial" w:cs="Arial"/>
          <w:sz w:val="20"/>
          <w:szCs w:val="20"/>
        </w:rPr>
        <w:t xml:space="preserve">the writing process gets at least 150 pages of attention and is part of a </w:t>
      </w:r>
      <w:r w:rsidR="007B2740">
        <w:rPr>
          <w:rFonts w:ascii="Arial" w:hAnsi="Arial" w:cs="Arial"/>
          <w:sz w:val="20"/>
          <w:szCs w:val="20"/>
        </w:rPr>
        <w:t xml:space="preserve">transatlantic </w:t>
      </w:r>
      <w:r>
        <w:rPr>
          <w:rFonts w:ascii="Arial" w:hAnsi="Arial" w:cs="Arial"/>
          <w:sz w:val="20"/>
          <w:szCs w:val="20"/>
        </w:rPr>
        <w:t>research tradition</w:t>
      </w:r>
      <w:r w:rsidRPr="00237E73">
        <w:rPr>
          <w:rFonts w:ascii="Arial" w:hAnsi="Arial" w:cs="Arial"/>
          <w:sz w:val="20"/>
          <w:szCs w:val="20"/>
        </w:rPr>
        <w:t xml:space="preserve"> that remains vibrant</w:t>
      </w:r>
      <w:r w:rsidR="007E0A50">
        <w:rPr>
          <w:rFonts w:ascii="Arial" w:hAnsi="Arial" w:cs="Arial"/>
          <w:sz w:val="20"/>
          <w:szCs w:val="20"/>
        </w:rPr>
        <w:t xml:space="preserve"> in German-speaking countries</w:t>
      </w:r>
      <w:r>
        <w:rPr>
          <w:rFonts w:ascii="Arial" w:hAnsi="Arial" w:cs="Arial"/>
          <w:sz w:val="20"/>
          <w:szCs w:val="20"/>
        </w:rPr>
        <w:t xml:space="preserve"> </w:t>
      </w:r>
      <w:r>
        <w:rPr>
          <w:rFonts w:ascii="Arial" w:hAnsi="Arial" w:cs="Arial"/>
          <w:noProof/>
          <w:sz w:val="20"/>
          <w:szCs w:val="20"/>
        </w:rPr>
        <w:t>(e.g., Heine 2014, Keseling 2004, Knorr 2014, Ortner 2000, Ruhmann 2014)</w:t>
      </w:r>
      <w:r w:rsidR="008C394A">
        <w:rPr>
          <w:rFonts w:ascii="Arial" w:hAnsi="Arial" w:cs="Arial"/>
          <w:noProof/>
          <w:sz w:val="20"/>
          <w:szCs w:val="20"/>
        </w:rPr>
        <w:t>.</w:t>
      </w:r>
      <w:r w:rsidR="00927CFF">
        <w:rPr>
          <w:rFonts w:ascii="Arial" w:hAnsi="Arial" w:cs="Arial"/>
          <w:noProof/>
          <w:sz w:val="20"/>
          <w:szCs w:val="20"/>
        </w:rPr>
        <w:t xml:space="preserve"> </w:t>
      </w:r>
    </w:p>
    <w:p w:rsidR="00927CFF" w:rsidRDefault="00927CFF" w:rsidP="00B62703">
      <w:pPr>
        <w:autoSpaceDE w:val="0"/>
        <w:autoSpaceDN w:val="0"/>
        <w:adjustRightInd w:val="0"/>
        <w:spacing w:after="0" w:afterAutospacing="0" w:line="240" w:lineRule="auto"/>
        <w:rPr>
          <w:rFonts w:ascii="Arial" w:hAnsi="Arial" w:cs="Arial"/>
          <w:sz w:val="20"/>
          <w:szCs w:val="20"/>
        </w:rPr>
      </w:pPr>
    </w:p>
    <w:p w:rsidR="00C020DF" w:rsidRPr="008576F0" w:rsidRDefault="00927CFF" w:rsidP="00B62703">
      <w:pPr>
        <w:autoSpaceDE w:val="0"/>
        <w:autoSpaceDN w:val="0"/>
        <w:adjustRightInd w:val="0"/>
        <w:spacing w:after="0" w:afterAutospacing="0" w:line="240" w:lineRule="auto"/>
        <w:rPr>
          <w:rFonts w:ascii="Arial" w:hAnsi="Arial" w:cs="Arial"/>
          <w:sz w:val="20"/>
          <w:szCs w:val="20"/>
        </w:rPr>
      </w:pPr>
      <w:r>
        <w:rPr>
          <w:rFonts w:ascii="Arial" w:hAnsi="Arial" w:cs="Arial"/>
          <w:i/>
          <w:noProof/>
          <w:sz w:val="20"/>
          <w:szCs w:val="20"/>
        </w:rPr>
        <w:t xml:space="preserve">Schreiben, </w:t>
      </w:r>
      <w:r>
        <w:rPr>
          <w:rFonts w:ascii="Arial" w:hAnsi="Arial" w:cs="Arial"/>
          <w:noProof/>
          <w:sz w:val="20"/>
          <w:szCs w:val="20"/>
        </w:rPr>
        <w:t>as a collection, reflects this trend.</w:t>
      </w:r>
      <w:r>
        <w:rPr>
          <w:rFonts w:ascii="Arial" w:hAnsi="Arial" w:cs="Arial"/>
          <w:sz w:val="20"/>
          <w:szCs w:val="20"/>
        </w:rPr>
        <w:t xml:space="preserve"> </w:t>
      </w:r>
      <w:r w:rsidR="007E0A50">
        <w:rPr>
          <w:rFonts w:ascii="Arial" w:hAnsi="Arial" w:cs="Arial"/>
          <w:sz w:val="20"/>
          <w:szCs w:val="20"/>
        </w:rPr>
        <w:t>The goal of p</w:t>
      </w:r>
      <w:r w:rsidR="00C020DF" w:rsidRPr="00237E73">
        <w:rPr>
          <w:rFonts w:ascii="Arial" w:hAnsi="Arial" w:cs="Arial"/>
          <w:sz w:val="20"/>
          <w:szCs w:val="20"/>
        </w:rPr>
        <w:t>art one</w:t>
      </w:r>
      <w:r w:rsidR="007E0A50">
        <w:rPr>
          <w:rFonts w:ascii="Arial" w:hAnsi="Arial" w:cs="Arial"/>
          <w:sz w:val="20"/>
          <w:szCs w:val="20"/>
        </w:rPr>
        <w:t xml:space="preserve"> is to orient readers to foundational </w:t>
      </w:r>
      <w:r>
        <w:rPr>
          <w:rFonts w:ascii="Arial" w:hAnsi="Arial" w:cs="Arial"/>
          <w:sz w:val="20"/>
          <w:szCs w:val="20"/>
        </w:rPr>
        <w:t>research on the writing process</w:t>
      </w:r>
      <w:r w:rsidR="007E0A50">
        <w:rPr>
          <w:rFonts w:ascii="Arial" w:hAnsi="Arial" w:cs="Arial"/>
          <w:sz w:val="20"/>
          <w:szCs w:val="20"/>
        </w:rPr>
        <w:t>. It</w:t>
      </w:r>
      <w:r w:rsidR="00C020DF" w:rsidRPr="00237E73">
        <w:rPr>
          <w:rFonts w:ascii="Arial" w:hAnsi="Arial" w:cs="Arial"/>
          <w:sz w:val="20"/>
          <w:szCs w:val="20"/>
        </w:rPr>
        <w:t xml:space="preserve"> begins with a survey essay by </w:t>
      </w:r>
      <w:proofErr w:type="spellStart"/>
      <w:r w:rsidR="00C020DF" w:rsidRPr="00237E73">
        <w:rPr>
          <w:rFonts w:ascii="Arial" w:hAnsi="Arial" w:cs="Arial"/>
          <w:sz w:val="20"/>
          <w:szCs w:val="20"/>
        </w:rPr>
        <w:t>Ruhmann</w:t>
      </w:r>
      <w:proofErr w:type="spellEnd"/>
      <w:r w:rsidR="00C020DF" w:rsidRPr="00237E73">
        <w:rPr>
          <w:rFonts w:ascii="Arial" w:hAnsi="Arial" w:cs="Arial"/>
          <w:sz w:val="20"/>
          <w:szCs w:val="20"/>
        </w:rPr>
        <w:t xml:space="preserve"> </w:t>
      </w:r>
      <w:r w:rsidR="00C020DF">
        <w:rPr>
          <w:rFonts w:ascii="Arial" w:hAnsi="Arial" w:cs="Arial"/>
          <w:sz w:val="20"/>
          <w:szCs w:val="20"/>
        </w:rPr>
        <w:t>and</w:t>
      </w:r>
      <w:r w:rsidR="002C3FF7">
        <w:rPr>
          <w:rFonts w:ascii="Arial" w:hAnsi="Arial" w:cs="Arial"/>
          <w:sz w:val="20"/>
          <w:szCs w:val="20"/>
        </w:rPr>
        <w:t xml:space="preserve"> Kruse</w:t>
      </w:r>
      <w:r w:rsidR="00C020DF">
        <w:rPr>
          <w:rFonts w:ascii="Arial" w:hAnsi="Arial" w:cs="Arial"/>
          <w:sz w:val="20"/>
          <w:szCs w:val="20"/>
        </w:rPr>
        <w:t>. In ‘</w:t>
      </w:r>
      <w:r w:rsidR="00C020DF" w:rsidRPr="00237E73">
        <w:rPr>
          <w:rFonts w:ascii="Arial" w:hAnsi="Arial" w:cs="Arial"/>
          <w:sz w:val="20"/>
          <w:szCs w:val="20"/>
        </w:rPr>
        <w:t>Process-Oriented Writing Pedagogy:  Principles, Prac</w:t>
      </w:r>
      <w:r w:rsidR="00C020DF">
        <w:rPr>
          <w:rFonts w:ascii="Arial" w:hAnsi="Arial" w:cs="Arial"/>
          <w:sz w:val="20"/>
          <w:szCs w:val="20"/>
        </w:rPr>
        <w:t>tical Approaches, Perspectives,’</w:t>
      </w:r>
      <w:r w:rsidR="00C020DF" w:rsidRPr="00237E73">
        <w:rPr>
          <w:rFonts w:ascii="Arial" w:hAnsi="Arial" w:cs="Arial"/>
          <w:sz w:val="20"/>
          <w:szCs w:val="20"/>
        </w:rPr>
        <w:t xml:space="preserve"> </w:t>
      </w:r>
      <w:proofErr w:type="spellStart"/>
      <w:r w:rsidR="002C3FF7">
        <w:rPr>
          <w:rFonts w:ascii="Arial" w:hAnsi="Arial" w:cs="Arial"/>
          <w:sz w:val="20"/>
          <w:szCs w:val="20"/>
        </w:rPr>
        <w:t>Ruhmann</w:t>
      </w:r>
      <w:proofErr w:type="spellEnd"/>
      <w:r w:rsidR="002C3FF7">
        <w:rPr>
          <w:rFonts w:ascii="Arial" w:hAnsi="Arial" w:cs="Arial"/>
          <w:sz w:val="20"/>
          <w:szCs w:val="20"/>
        </w:rPr>
        <w:t xml:space="preserve"> and Kruse</w:t>
      </w:r>
      <w:r w:rsidR="00C020DF">
        <w:rPr>
          <w:rFonts w:ascii="Arial" w:hAnsi="Arial" w:cs="Arial"/>
          <w:sz w:val="20"/>
          <w:szCs w:val="20"/>
        </w:rPr>
        <w:t xml:space="preserve"> build</w:t>
      </w:r>
      <w:r w:rsidR="00C020DF" w:rsidRPr="00237E73">
        <w:rPr>
          <w:rFonts w:ascii="Arial" w:hAnsi="Arial" w:cs="Arial"/>
          <w:sz w:val="20"/>
          <w:szCs w:val="20"/>
        </w:rPr>
        <w:t xml:space="preserve"> on </w:t>
      </w:r>
      <w:r w:rsidR="00C020DF">
        <w:rPr>
          <w:rFonts w:ascii="Arial" w:hAnsi="Arial" w:cs="Arial"/>
          <w:sz w:val="20"/>
          <w:szCs w:val="20"/>
        </w:rPr>
        <w:t>their co-authored</w:t>
      </w:r>
      <w:r w:rsidR="00C020DF" w:rsidRPr="00237E73">
        <w:rPr>
          <w:rFonts w:ascii="Arial" w:hAnsi="Arial" w:cs="Arial"/>
          <w:sz w:val="20"/>
          <w:szCs w:val="20"/>
        </w:rPr>
        <w:t xml:space="preserve"> 2006 article</w:t>
      </w:r>
      <w:r w:rsidR="00C020DF">
        <w:rPr>
          <w:rFonts w:ascii="Arial" w:hAnsi="Arial" w:cs="Arial"/>
          <w:sz w:val="20"/>
          <w:szCs w:val="20"/>
        </w:rPr>
        <w:t xml:space="preserve"> to survey</w:t>
      </w:r>
      <w:r w:rsidR="00C020DF" w:rsidRPr="00237E73">
        <w:rPr>
          <w:rFonts w:ascii="Arial" w:hAnsi="Arial" w:cs="Arial"/>
          <w:sz w:val="20"/>
          <w:szCs w:val="20"/>
        </w:rPr>
        <w:t xml:space="preserve"> the history of North American cognitive approaches to </w:t>
      </w:r>
      <w:r w:rsidR="00C020DF">
        <w:rPr>
          <w:rFonts w:ascii="Arial" w:hAnsi="Arial" w:cs="Arial"/>
          <w:sz w:val="20"/>
          <w:szCs w:val="20"/>
        </w:rPr>
        <w:t>the writing process,</w:t>
      </w:r>
      <w:r w:rsidR="00C020DF" w:rsidRPr="00237E73">
        <w:rPr>
          <w:rFonts w:ascii="Arial" w:hAnsi="Arial" w:cs="Arial"/>
          <w:sz w:val="20"/>
          <w:szCs w:val="20"/>
        </w:rPr>
        <w:t xml:space="preserve"> </w:t>
      </w:r>
      <w:r w:rsidR="007E0A50">
        <w:rPr>
          <w:rFonts w:ascii="Arial" w:hAnsi="Arial" w:cs="Arial"/>
          <w:sz w:val="20"/>
          <w:szCs w:val="20"/>
        </w:rPr>
        <w:t xml:space="preserve">while </w:t>
      </w:r>
      <w:r w:rsidR="00C020DF" w:rsidRPr="00237E73">
        <w:rPr>
          <w:rFonts w:ascii="Arial" w:hAnsi="Arial" w:cs="Arial"/>
          <w:sz w:val="20"/>
          <w:szCs w:val="20"/>
        </w:rPr>
        <w:t>contextualizing the further development of this research in German-language scholarship</w:t>
      </w:r>
      <w:r>
        <w:rPr>
          <w:rFonts w:ascii="Arial" w:hAnsi="Arial" w:cs="Arial"/>
          <w:sz w:val="20"/>
          <w:szCs w:val="20"/>
        </w:rPr>
        <w:t xml:space="preserve"> and pedagogies</w:t>
      </w:r>
      <w:r w:rsidR="00C020DF" w:rsidRPr="00237E73">
        <w:rPr>
          <w:rFonts w:ascii="Arial" w:hAnsi="Arial" w:cs="Arial"/>
          <w:sz w:val="20"/>
          <w:szCs w:val="20"/>
        </w:rPr>
        <w:t xml:space="preserve">. </w:t>
      </w:r>
      <w:r w:rsidR="00C020DF" w:rsidRPr="00237E73">
        <w:rPr>
          <w:rStyle w:val="HTMLCite"/>
          <w:rFonts w:ascii="Arial" w:hAnsi="Arial" w:cs="Arial"/>
          <w:i w:val="0"/>
          <w:sz w:val="20"/>
          <w:szCs w:val="20"/>
        </w:rPr>
        <w:t xml:space="preserve">Whereas </w:t>
      </w:r>
      <w:r w:rsidR="007E0A50">
        <w:rPr>
          <w:rStyle w:val="HTMLCite"/>
          <w:rFonts w:ascii="Arial" w:hAnsi="Arial" w:cs="Arial"/>
          <w:i w:val="0"/>
          <w:sz w:val="20"/>
          <w:szCs w:val="20"/>
        </w:rPr>
        <w:t xml:space="preserve">in the U.S. </w:t>
      </w:r>
      <w:r w:rsidR="00C020DF" w:rsidRPr="00237E73">
        <w:rPr>
          <w:rStyle w:val="HTMLCite"/>
          <w:rFonts w:ascii="Arial" w:hAnsi="Arial" w:cs="Arial"/>
          <w:i w:val="0"/>
          <w:sz w:val="20"/>
          <w:szCs w:val="20"/>
        </w:rPr>
        <w:t>process-</w:t>
      </w:r>
      <w:r w:rsidR="007E0A50">
        <w:rPr>
          <w:rStyle w:val="HTMLCite"/>
          <w:rFonts w:ascii="Arial" w:hAnsi="Arial" w:cs="Arial"/>
          <w:i w:val="0"/>
          <w:sz w:val="20"/>
          <w:szCs w:val="20"/>
        </w:rPr>
        <w:t xml:space="preserve">oriented research is perceived to be at odds with </w:t>
      </w:r>
      <w:r w:rsidR="00C020DF" w:rsidRPr="00237E73">
        <w:rPr>
          <w:rStyle w:val="HTMLCite"/>
          <w:rFonts w:ascii="Arial" w:hAnsi="Arial" w:cs="Arial"/>
          <w:i w:val="0"/>
          <w:sz w:val="20"/>
          <w:szCs w:val="20"/>
        </w:rPr>
        <w:t xml:space="preserve">genre-based approaches to </w:t>
      </w:r>
      <w:r>
        <w:rPr>
          <w:rStyle w:val="HTMLCite"/>
          <w:rFonts w:ascii="Arial" w:hAnsi="Arial" w:cs="Arial"/>
          <w:i w:val="0"/>
          <w:sz w:val="20"/>
          <w:szCs w:val="20"/>
        </w:rPr>
        <w:t>writing instruction</w:t>
      </w:r>
      <w:r w:rsidR="00C020DF" w:rsidRPr="00237E73">
        <w:rPr>
          <w:rStyle w:val="HTMLCite"/>
          <w:rFonts w:ascii="Arial" w:hAnsi="Arial" w:cs="Arial"/>
          <w:i w:val="0"/>
          <w:sz w:val="20"/>
          <w:szCs w:val="20"/>
        </w:rPr>
        <w:t xml:space="preserve">, </w:t>
      </w:r>
      <w:r w:rsidR="00C020DF">
        <w:rPr>
          <w:rStyle w:val="HTMLCite"/>
          <w:rFonts w:ascii="Arial" w:hAnsi="Arial" w:cs="Arial"/>
          <w:i w:val="0"/>
          <w:sz w:val="20"/>
          <w:szCs w:val="20"/>
        </w:rPr>
        <w:t>they</w:t>
      </w:r>
      <w:r w:rsidR="00C020DF" w:rsidRPr="00237E73">
        <w:rPr>
          <w:rStyle w:val="HTMLCite"/>
          <w:rFonts w:ascii="Arial" w:hAnsi="Arial" w:cs="Arial"/>
          <w:i w:val="0"/>
          <w:sz w:val="20"/>
          <w:szCs w:val="20"/>
        </w:rPr>
        <w:t xml:space="preserve"> remind readers this hasn't been the case in Germany, where writing centers like the one co-founded by </w:t>
      </w:r>
      <w:proofErr w:type="spellStart"/>
      <w:r w:rsidR="00C020DF" w:rsidRPr="00237E73">
        <w:rPr>
          <w:rStyle w:val="HTMLCite"/>
          <w:rFonts w:ascii="Arial" w:hAnsi="Arial" w:cs="Arial"/>
          <w:i w:val="0"/>
          <w:sz w:val="20"/>
          <w:szCs w:val="20"/>
        </w:rPr>
        <w:t>Ruhmann</w:t>
      </w:r>
      <w:proofErr w:type="spellEnd"/>
      <w:r w:rsidR="00C020DF" w:rsidRPr="00237E73">
        <w:rPr>
          <w:rStyle w:val="HTMLCite"/>
          <w:rFonts w:ascii="Arial" w:hAnsi="Arial" w:cs="Arial"/>
          <w:i w:val="0"/>
          <w:sz w:val="20"/>
          <w:szCs w:val="20"/>
        </w:rPr>
        <w:t xml:space="preserve"> and Frank in Bielefeld </w:t>
      </w:r>
      <w:r w:rsidR="007E0A50">
        <w:rPr>
          <w:rStyle w:val="HTMLCite"/>
          <w:rFonts w:ascii="Arial" w:hAnsi="Arial" w:cs="Arial"/>
          <w:i w:val="0"/>
          <w:sz w:val="20"/>
          <w:szCs w:val="20"/>
        </w:rPr>
        <w:t>have always used</w:t>
      </w:r>
      <w:r w:rsidR="00C020DF">
        <w:rPr>
          <w:rStyle w:val="HTMLCite"/>
          <w:rFonts w:ascii="Arial" w:hAnsi="Arial" w:cs="Arial"/>
          <w:i w:val="0"/>
          <w:sz w:val="20"/>
          <w:szCs w:val="20"/>
        </w:rPr>
        <w:t xml:space="preserve"> </w:t>
      </w:r>
      <w:r w:rsidR="00C020DF" w:rsidRPr="00237E73">
        <w:rPr>
          <w:rStyle w:val="HTMLCite"/>
          <w:rFonts w:ascii="Arial" w:hAnsi="Arial" w:cs="Arial"/>
          <w:i w:val="0"/>
          <w:sz w:val="20"/>
          <w:szCs w:val="20"/>
        </w:rPr>
        <w:t xml:space="preserve">a wide variety of </w:t>
      </w:r>
      <w:r w:rsidR="007E0A50">
        <w:rPr>
          <w:rStyle w:val="HTMLCite"/>
          <w:rFonts w:ascii="Arial" w:hAnsi="Arial" w:cs="Arial"/>
          <w:i w:val="0"/>
          <w:sz w:val="20"/>
          <w:szCs w:val="20"/>
        </w:rPr>
        <w:t xml:space="preserve">process-based </w:t>
      </w:r>
      <w:r w:rsidR="00C020DF" w:rsidRPr="00237E73">
        <w:rPr>
          <w:rStyle w:val="HTMLCite"/>
          <w:rFonts w:ascii="Arial" w:hAnsi="Arial" w:cs="Arial"/>
          <w:i w:val="0"/>
          <w:sz w:val="20"/>
          <w:szCs w:val="20"/>
        </w:rPr>
        <w:t xml:space="preserve">strategies for teaching </w:t>
      </w:r>
      <w:r w:rsidR="007E0A50">
        <w:rPr>
          <w:rStyle w:val="HTMLCite"/>
          <w:rFonts w:ascii="Arial" w:hAnsi="Arial" w:cs="Arial"/>
          <w:i w:val="0"/>
          <w:sz w:val="20"/>
          <w:szCs w:val="20"/>
        </w:rPr>
        <w:t>writing in the disciplines</w:t>
      </w:r>
      <w:r w:rsidR="00C020DF" w:rsidRPr="00237E73">
        <w:rPr>
          <w:rStyle w:val="HTMLCite"/>
          <w:rFonts w:ascii="Arial" w:hAnsi="Arial" w:cs="Arial"/>
          <w:i w:val="0"/>
          <w:sz w:val="20"/>
          <w:szCs w:val="20"/>
        </w:rPr>
        <w:t xml:space="preserve"> (p. 23).</w:t>
      </w:r>
      <w:r w:rsidR="00C020DF" w:rsidRPr="00237E73">
        <w:rPr>
          <w:rFonts w:ascii="Arial" w:hAnsi="Arial" w:cs="Arial"/>
          <w:sz w:val="20"/>
          <w:szCs w:val="20"/>
        </w:rPr>
        <w:t xml:space="preserve"> The essay helps disci</w:t>
      </w:r>
      <w:r w:rsidR="00384986">
        <w:rPr>
          <w:rFonts w:ascii="Arial" w:hAnsi="Arial" w:cs="Arial"/>
          <w:sz w:val="20"/>
          <w:szCs w:val="20"/>
        </w:rPr>
        <w:t xml:space="preserve">plinary newcomers understand the history of writing process research, from cognitive </w:t>
      </w:r>
      <w:r w:rsidR="0071088F">
        <w:rPr>
          <w:rFonts w:ascii="Arial" w:hAnsi="Arial" w:cs="Arial"/>
          <w:sz w:val="20"/>
          <w:szCs w:val="20"/>
        </w:rPr>
        <w:t>approaches in the 1980s to the 'social turn'</w:t>
      </w:r>
      <w:r w:rsidR="00384986">
        <w:rPr>
          <w:rFonts w:ascii="Arial" w:hAnsi="Arial" w:cs="Arial"/>
          <w:sz w:val="20"/>
          <w:szCs w:val="20"/>
        </w:rPr>
        <w:t xml:space="preserve"> of the 1990s</w:t>
      </w:r>
      <w:r>
        <w:rPr>
          <w:rFonts w:ascii="Arial" w:hAnsi="Arial" w:cs="Arial"/>
          <w:sz w:val="20"/>
          <w:szCs w:val="20"/>
        </w:rPr>
        <w:t xml:space="preserve">, giving them </w:t>
      </w:r>
      <w:r w:rsidR="00384986">
        <w:rPr>
          <w:rFonts w:ascii="Arial" w:hAnsi="Arial" w:cs="Arial"/>
          <w:sz w:val="20"/>
          <w:szCs w:val="20"/>
        </w:rPr>
        <w:t>a lens for</w:t>
      </w:r>
      <w:r w:rsidR="00C020DF" w:rsidRPr="00237E73">
        <w:rPr>
          <w:rFonts w:ascii="Arial" w:hAnsi="Arial" w:cs="Arial"/>
          <w:sz w:val="20"/>
          <w:szCs w:val="20"/>
        </w:rPr>
        <w:t xml:space="preserve"> </w:t>
      </w:r>
      <w:r w:rsidR="00384986">
        <w:rPr>
          <w:rFonts w:ascii="Arial" w:hAnsi="Arial" w:cs="Arial"/>
          <w:sz w:val="20"/>
          <w:szCs w:val="20"/>
        </w:rPr>
        <w:t>understanding the value and limitations of</w:t>
      </w:r>
      <w:r w:rsidR="00C020DF" w:rsidRPr="00237E73">
        <w:rPr>
          <w:rFonts w:ascii="Arial" w:hAnsi="Arial" w:cs="Arial"/>
          <w:sz w:val="20"/>
          <w:szCs w:val="20"/>
        </w:rPr>
        <w:t xml:space="preserve"> </w:t>
      </w:r>
      <w:r w:rsidR="00384986">
        <w:rPr>
          <w:rFonts w:ascii="Arial" w:hAnsi="Arial" w:cs="Arial"/>
          <w:sz w:val="20"/>
          <w:szCs w:val="20"/>
        </w:rPr>
        <w:t>the canonical research included in this section</w:t>
      </w:r>
      <w:r w:rsidR="00C020DF">
        <w:rPr>
          <w:rFonts w:ascii="Arial" w:hAnsi="Arial" w:cs="Arial"/>
          <w:sz w:val="20"/>
          <w:szCs w:val="20"/>
        </w:rPr>
        <w:t xml:space="preserve">: </w:t>
      </w:r>
      <w:r w:rsidR="00C020DF" w:rsidRPr="00237E73">
        <w:rPr>
          <w:rFonts w:ascii="Arial" w:hAnsi="Arial" w:cs="Arial"/>
          <w:sz w:val="20"/>
          <w:szCs w:val="20"/>
        </w:rPr>
        <w:t xml:space="preserve">Linda Flower </w:t>
      </w:r>
      <w:r w:rsidR="00C020DF">
        <w:rPr>
          <w:rFonts w:ascii="Arial" w:hAnsi="Arial" w:cs="Arial"/>
          <w:sz w:val="20"/>
          <w:szCs w:val="20"/>
        </w:rPr>
        <w:t>and</w:t>
      </w:r>
      <w:r w:rsidR="00C020DF" w:rsidRPr="00237E73">
        <w:rPr>
          <w:rFonts w:ascii="Arial" w:hAnsi="Arial" w:cs="Arial"/>
          <w:sz w:val="20"/>
          <w:szCs w:val="20"/>
        </w:rPr>
        <w:t xml:space="preserve"> John Hayes</w:t>
      </w:r>
      <w:r w:rsidR="00C020DF">
        <w:rPr>
          <w:rFonts w:ascii="Arial" w:hAnsi="Arial" w:cs="Arial"/>
          <w:sz w:val="20"/>
          <w:szCs w:val="20"/>
        </w:rPr>
        <w:t>' ‘</w:t>
      </w:r>
      <w:r w:rsidR="00C020DF" w:rsidRPr="00237E73">
        <w:rPr>
          <w:rFonts w:ascii="Arial" w:hAnsi="Arial" w:cs="Arial"/>
          <w:sz w:val="20"/>
          <w:szCs w:val="20"/>
        </w:rPr>
        <w:t>A Cogn</w:t>
      </w:r>
      <w:r w:rsidR="00C020DF">
        <w:rPr>
          <w:rFonts w:ascii="Arial" w:hAnsi="Arial" w:cs="Arial"/>
          <w:sz w:val="20"/>
          <w:szCs w:val="20"/>
        </w:rPr>
        <w:t>itive Process Theory of Writing’</w:t>
      </w:r>
      <w:r w:rsidR="00C020DF" w:rsidRPr="00237E73">
        <w:rPr>
          <w:rFonts w:ascii="Arial" w:hAnsi="Arial" w:cs="Arial"/>
          <w:sz w:val="20"/>
          <w:szCs w:val="20"/>
        </w:rPr>
        <w:t xml:space="preserve"> </w:t>
      </w:r>
      <w:r w:rsidR="00C020DF">
        <w:rPr>
          <w:rFonts w:ascii="Arial" w:hAnsi="Arial" w:cs="Arial"/>
          <w:noProof/>
          <w:sz w:val="20"/>
          <w:szCs w:val="20"/>
        </w:rPr>
        <w:t>(1981)</w:t>
      </w:r>
      <w:r w:rsidR="00C020DF">
        <w:rPr>
          <w:rFonts w:ascii="Arial" w:hAnsi="Arial" w:cs="Arial"/>
          <w:sz w:val="20"/>
          <w:szCs w:val="20"/>
        </w:rPr>
        <w:t xml:space="preserve">, John </w:t>
      </w:r>
      <w:proofErr w:type="spellStart"/>
      <w:r w:rsidR="00C020DF">
        <w:rPr>
          <w:rFonts w:ascii="Arial" w:hAnsi="Arial" w:cs="Arial"/>
          <w:sz w:val="20"/>
          <w:szCs w:val="20"/>
        </w:rPr>
        <w:t>Haye's</w:t>
      </w:r>
      <w:proofErr w:type="spellEnd"/>
      <w:r w:rsidR="00C020DF">
        <w:rPr>
          <w:rFonts w:ascii="Arial" w:hAnsi="Arial" w:cs="Arial"/>
          <w:sz w:val="20"/>
          <w:szCs w:val="20"/>
        </w:rPr>
        <w:t xml:space="preserve"> ‘</w:t>
      </w:r>
      <w:r w:rsidR="00C020DF" w:rsidRPr="00237E73">
        <w:rPr>
          <w:rFonts w:ascii="Arial" w:hAnsi="Arial" w:cs="Arial"/>
          <w:sz w:val="20"/>
          <w:szCs w:val="20"/>
        </w:rPr>
        <w:t xml:space="preserve">A New Framework for Understanding </w:t>
      </w:r>
      <w:r w:rsidR="00C020DF">
        <w:rPr>
          <w:rFonts w:ascii="Arial" w:hAnsi="Arial" w:cs="Arial"/>
          <w:sz w:val="20"/>
          <w:szCs w:val="20"/>
        </w:rPr>
        <w:t>Cognition and Affect in Writing’</w:t>
      </w:r>
      <w:r w:rsidR="00C020DF" w:rsidRPr="00237E73">
        <w:rPr>
          <w:rFonts w:ascii="Arial" w:hAnsi="Arial" w:cs="Arial"/>
          <w:sz w:val="20"/>
          <w:szCs w:val="20"/>
        </w:rPr>
        <w:t xml:space="preserve"> </w:t>
      </w:r>
      <w:r w:rsidR="00C020DF">
        <w:rPr>
          <w:rFonts w:ascii="Arial" w:hAnsi="Arial" w:cs="Arial"/>
          <w:noProof/>
          <w:sz w:val="20"/>
          <w:szCs w:val="20"/>
        </w:rPr>
        <w:t>(1996)</w:t>
      </w:r>
      <w:r w:rsidR="00C020DF" w:rsidRPr="00237E73">
        <w:rPr>
          <w:rFonts w:ascii="Arial" w:hAnsi="Arial" w:cs="Arial"/>
          <w:sz w:val="20"/>
          <w:szCs w:val="20"/>
        </w:rPr>
        <w:t xml:space="preserve">, an excerpt from Carl </w:t>
      </w:r>
      <w:proofErr w:type="spellStart"/>
      <w:r w:rsidR="00C020DF" w:rsidRPr="00237E73">
        <w:rPr>
          <w:rFonts w:ascii="Arial" w:hAnsi="Arial" w:cs="Arial"/>
          <w:sz w:val="20"/>
          <w:szCs w:val="20"/>
        </w:rPr>
        <w:t>Bereiter</w:t>
      </w:r>
      <w:proofErr w:type="spellEnd"/>
      <w:r w:rsidR="00C020DF" w:rsidRPr="00237E73">
        <w:rPr>
          <w:rFonts w:ascii="Arial" w:hAnsi="Arial" w:cs="Arial"/>
          <w:sz w:val="20"/>
          <w:szCs w:val="20"/>
        </w:rPr>
        <w:t xml:space="preserve"> </w:t>
      </w:r>
      <w:r w:rsidR="00C020DF">
        <w:rPr>
          <w:rFonts w:ascii="Arial" w:hAnsi="Arial" w:cs="Arial"/>
          <w:sz w:val="20"/>
          <w:szCs w:val="20"/>
        </w:rPr>
        <w:lastRenderedPageBreak/>
        <w:t>and</w:t>
      </w:r>
      <w:r w:rsidR="00C020DF" w:rsidRPr="00237E73">
        <w:rPr>
          <w:rFonts w:ascii="Arial" w:hAnsi="Arial" w:cs="Arial"/>
          <w:sz w:val="20"/>
          <w:szCs w:val="20"/>
        </w:rPr>
        <w:t xml:space="preserve"> Marlene </w:t>
      </w:r>
      <w:proofErr w:type="spellStart"/>
      <w:r w:rsidR="00C020DF" w:rsidRPr="00237E73">
        <w:rPr>
          <w:rFonts w:ascii="Arial" w:hAnsi="Arial" w:cs="Arial"/>
          <w:sz w:val="20"/>
          <w:szCs w:val="20"/>
        </w:rPr>
        <w:t>Scardamalia's</w:t>
      </w:r>
      <w:proofErr w:type="spellEnd"/>
      <w:r w:rsidR="00C020DF" w:rsidRPr="00237E73">
        <w:rPr>
          <w:rFonts w:ascii="Arial" w:hAnsi="Arial" w:cs="Arial"/>
          <w:sz w:val="20"/>
          <w:szCs w:val="20"/>
        </w:rPr>
        <w:t xml:space="preserve"> </w:t>
      </w:r>
      <w:r w:rsidR="00C020DF" w:rsidRPr="00237E73">
        <w:rPr>
          <w:rFonts w:ascii="Arial" w:hAnsi="Arial" w:cs="Arial"/>
          <w:i/>
          <w:sz w:val="20"/>
          <w:szCs w:val="20"/>
        </w:rPr>
        <w:t>The Psychology of Written Composition</w:t>
      </w:r>
      <w:r w:rsidR="00C020DF" w:rsidRPr="00237E73">
        <w:rPr>
          <w:rFonts w:ascii="Arial" w:hAnsi="Arial" w:cs="Arial"/>
          <w:sz w:val="20"/>
          <w:szCs w:val="20"/>
        </w:rPr>
        <w:t xml:space="preserve"> </w:t>
      </w:r>
      <w:r w:rsidR="00C020DF">
        <w:rPr>
          <w:rFonts w:ascii="Arial" w:hAnsi="Arial" w:cs="Arial"/>
          <w:noProof/>
          <w:sz w:val="20"/>
          <w:szCs w:val="20"/>
        </w:rPr>
        <w:t>(1987)</w:t>
      </w:r>
      <w:r w:rsidR="00C020DF">
        <w:rPr>
          <w:rFonts w:ascii="Arial" w:hAnsi="Arial" w:cs="Arial"/>
          <w:sz w:val="20"/>
          <w:szCs w:val="20"/>
        </w:rPr>
        <w:t xml:space="preserve">, and Carl </w:t>
      </w:r>
      <w:proofErr w:type="spellStart"/>
      <w:r w:rsidR="00C020DF">
        <w:rPr>
          <w:rFonts w:ascii="Arial" w:hAnsi="Arial" w:cs="Arial"/>
          <w:sz w:val="20"/>
          <w:szCs w:val="20"/>
        </w:rPr>
        <w:t>Bereiter's</w:t>
      </w:r>
      <w:proofErr w:type="spellEnd"/>
      <w:r w:rsidR="00C020DF">
        <w:rPr>
          <w:rFonts w:ascii="Arial" w:hAnsi="Arial" w:cs="Arial"/>
          <w:sz w:val="20"/>
          <w:szCs w:val="20"/>
        </w:rPr>
        <w:t xml:space="preserve"> ‘Development in Writing’</w:t>
      </w:r>
      <w:r w:rsidR="00C020DF" w:rsidRPr="00237E73">
        <w:rPr>
          <w:rFonts w:ascii="Arial" w:hAnsi="Arial" w:cs="Arial"/>
          <w:sz w:val="20"/>
          <w:szCs w:val="20"/>
        </w:rPr>
        <w:t xml:space="preserve"> </w:t>
      </w:r>
      <w:r w:rsidR="00C020DF">
        <w:rPr>
          <w:rFonts w:ascii="Arial" w:hAnsi="Arial" w:cs="Arial"/>
          <w:noProof/>
          <w:sz w:val="20"/>
          <w:szCs w:val="20"/>
        </w:rPr>
        <w:t>(1980)</w:t>
      </w:r>
      <w:r w:rsidR="00C020DF" w:rsidRPr="00237E73">
        <w:rPr>
          <w:rFonts w:ascii="Arial" w:hAnsi="Arial" w:cs="Arial"/>
          <w:sz w:val="20"/>
          <w:szCs w:val="20"/>
        </w:rPr>
        <w:t xml:space="preserve">.  All but the latter appear here in German translation for the first time—though they have widely </w:t>
      </w:r>
      <w:r w:rsidR="00C020DF">
        <w:rPr>
          <w:rFonts w:ascii="Arial" w:hAnsi="Arial" w:cs="Arial"/>
          <w:sz w:val="20"/>
          <w:szCs w:val="20"/>
        </w:rPr>
        <w:t>informed writing center practice in the region</w:t>
      </w:r>
      <w:r w:rsidR="00C020DF" w:rsidRPr="00237E73">
        <w:rPr>
          <w:rFonts w:ascii="Arial" w:hAnsi="Arial" w:cs="Arial"/>
          <w:sz w:val="20"/>
          <w:szCs w:val="20"/>
        </w:rPr>
        <w:t>.</w:t>
      </w:r>
    </w:p>
    <w:p w:rsidR="00B62703" w:rsidRDefault="00B62703" w:rsidP="00064605">
      <w:pPr>
        <w:autoSpaceDE w:val="0"/>
        <w:autoSpaceDN w:val="0"/>
        <w:adjustRightInd w:val="0"/>
        <w:spacing w:after="0" w:afterAutospacing="0" w:line="240" w:lineRule="auto"/>
        <w:rPr>
          <w:rFonts w:ascii="Arial" w:hAnsi="Arial" w:cs="Arial"/>
          <w:sz w:val="20"/>
          <w:szCs w:val="20"/>
        </w:rPr>
      </w:pPr>
    </w:p>
    <w:p w:rsidR="00ED7582" w:rsidRDefault="00C020DF" w:rsidP="00064605">
      <w:pPr>
        <w:autoSpaceDE w:val="0"/>
        <w:autoSpaceDN w:val="0"/>
        <w:adjustRightInd w:val="0"/>
        <w:spacing w:after="0" w:afterAutospacing="0" w:line="240" w:lineRule="auto"/>
        <w:rPr>
          <w:rStyle w:val="HTMLCite"/>
          <w:rFonts w:ascii="Arial" w:hAnsi="Arial" w:cs="Arial"/>
          <w:i w:val="0"/>
          <w:sz w:val="20"/>
          <w:szCs w:val="20"/>
        </w:rPr>
      </w:pPr>
      <w:r w:rsidRPr="00237E73">
        <w:rPr>
          <w:rFonts w:ascii="Arial" w:hAnsi="Arial" w:cs="Arial"/>
          <w:sz w:val="20"/>
          <w:szCs w:val="20"/>
        </w:rPr>
        <w:t xml:space="preserve">If </w:t>
      </w:r>
      <w:proofErr w:type="spellStart"/>
      <w:r w:rsidRPr="00237E73">
        <w:rPr>
          <w:rFonts w:ascii="Arial" w:hAnsi="Arial" w:cs="Arial"/>
          <w:sz w:val="20"/>
          <w:szCs w:val="20"/>
        </w:rPr>
        <w:t>Ruhmann</w:t>
      </w:r>
      <w:proofErr w:type="spellEnd"/>
      <w:r w:rsidRPr="00237E73">
        <w:rPr>
          <w:rFonts w:ascii="Arial" w:hAnsi="Arial" w:cs="Arial"/>
          <w:sz w:val="20"/>
          <w:szCs w:val="20"/>
        </w:rPr>
        <w:t xml:space="preserve"> </w:t>
      </w:r>
      <w:r>
        <w:rPr>
          <w:rFonts w:ascii="Arial" w:hAnsi="Arial" w:cs="Arial"/>
          <w:sz w:val="20"/>
          <w:szCs w:val="20"/>
        </w:rPr>
        <w:t>and</w:t>
      </w:r>
      <w:r w:rsidRPr="00237E73">
        <w:rPr>
          <w:rFonts w:ascii="Arial" w:hAnsi="Arial" w:cs="Arial"/>
          <w:sz w:val="20"/>
          <w:szCs w:val="20"/>
        </w:rPr>
        <w:t xml:space="preserve"> Kruse emphasize the usefulness of both cognitive and social approaches to teaching the writing process, they also recount the influence of the German educational system—and recent European reforms—on local writing pedagogies. </w:t>
      </w:r>
      <w:r w:rsidR="007148D4">
        <w:rPr>
          <w:rFonts w:ascii="Arial" w:hAnsi="Arial" w:cs="Arial"/>
          <w:sz w:val="20"/>
          <w:szCs w:val="20"/>
        </w:rPr>
        <w:t>Teaching writing</w:t>
      </w:r>
      <w:r w:rsidRPr="00237E73">
        <w:rPr>
          <w:rFonts w:ascii="Arial" w:hAnsi="Arial" w:cs="Arial"/>
          <w:sz w:val="20"/>
          <w:szCs w:val="20"/>
        </w:rPr>
        <w:t xml:space="preserve">, they argue, </w:t>
      </w:r>
      <w:r w:rsidR="007148D4">
        <w:rPr>
          <w:rFonts w:ascii="Arial" w:hAnsi="Arial" w:cs="Arial"/>
          <w:sz w:val="20"/>
          <w:szCs w:val="20"/>
        </w:rPr>
        <w:t>was</w:t>
      </w:r>
      <w:r w:rsidRPr="00237E73">
        <w:rPr>
          <w:rFonts w:ascii="Arial" w:hAnsi="Arial" w:cs="Arial"/>
          <w:sz w:val="20"/>
          <w:szCs w:val="20"/>
        </w:rPr>
        <w:t xml:space="preserve"> </w:t>
      </w:r>
      <w:r w:rsidR="007148D4">
        <w:rPr>
          <w:rFonts w:ascii="Arial" w:hAnsi="Arial" w:cs="Arial"/>
          <w:sz w:val="20"/>
          <w:szCs w:val="20"/>
        </w:rPr>
        <w:t>initially viewed</w:t>
      </w:r>
      <w:r w:rsidRPr="00237E73">
        <w:rPr>
          <w:rFonts w:ascii="Arial" w:hAnsi="Arial" w:cs="Arial"/>
          <w:sz w:val="20"/>
          <w:szCs w:val="20"/>
        </w:rPr>
        <w:t xml:space="preserve"> with sk</w:t>
      </w:r>
      <w:r w:rsidR="007148D4">
        <w:rPr>
          <w:rFonts w:ascii="Arial" w:hAnsi="Arial" w:cs="Arial"/>
          <w:sz w:val="20"/>
          <w:szCs w:val="20"/>
        </w:rPr>
        <w:t xml:space="preserve">epticism by German universities, dismissed as too expensive and complex to implement </w:t>
      </w:r>
      <w:r w:rsidRPr="007148D4">
        <w:rPr>
          <w:rFonts w:ascii="Arial" w:hAnsi="Arial" w:cs="Arial"/>
          <w:sz w:val="20"/>
          <w:szCs w:val="20"/>
        </w:rPr>
        <w:t>(29).</w:t>
      </w:r>
      <w:r w:rsidR="007148D4">
        <w:rPr>
          <w:rFonts w:ascii="Arial" w:hAnsi="Arial" w:cs="Arial"/>
          <w:sz w:val="20"/>
          <w:szCs w:val="20"/>
        </w:rPr>
        <w:t xml:space="preserve"> However, t</w:t>
      </w:r>
      <w:r w:rsidRPr="00237E73">
        <w:rPr>
          <w:rFonts w:ascii="Arial" w:hAnsi="Arial" w:cs="Arial"/>
          <w:sz w:val="20"/>
          <w:szCs w:val="20"/>
        </w:rPr>
        <w:t>he poor results of the 2000 PISA (</w:t>
      </w:r>
      <w:proofErr w:type="spellStart"/>
      <w:r w:rsidRPr="00237E73">
        <w:rPr>
          <w:rFonts w:ascii="Arial" w:hAnsi="Arial" w:cs="Arial"/>
          <w:sz w:val="20"/>
          <w:szCs w:val="20"/>
        </w:rPr>
        <w:t>Programme</w:t>
      </w:r>
      <w:proofErr w:type="spellEnd"/>
      <w:r w:rsidRPr="00237E73">
        <w:rPr>
          <w:rFonts w:ascii="Arial" w:hAnsi="Arial" w:cs="Arial"/>
          <w:sz w:val="20"/>
          <w:szCs w:val="20"/>
        </w:rPr>
        <w:t xml:space="preserve"> for International Student Assessment) study on literacy in German schools</w:t>
      </w:r>
      <w:r w:rsidR="007148D4">
        <w:rPr>
          <w:rFonts w:ascii="Arial" w:hAnsi="Arial" w:cs="Arial"/>
          <w:sz w:val="20"/>
          <w:szCs w:val="20"/>
        </w:rPr>
        <w:t xml:space="preserve"> </w:t>
      </w:r>
      <w:r w:rsidRPr="00237E73">
        <w:rPr>
          <w:rFonts w:ascii="Arial" w:hAnsi="Arial" w:cs="Arial"/>
          <w:sz w:val="20"/>
          <w:szCs w:val="20"/>
        </w:rPr>
        <w:t xml:space="preserve">shifted this thinking, triggering the perception of what </w:t>
      </w:r>
      <w:proofErr w:type="spellStart"/>
      <w:r w:rsidRPr="00237E73">
        <w:rPr>
          <w:rFonts w:ascii="Arial" w:hAnsi="Arial" w:cs="Arial"/>
          <w:sz w:val="20"/>
          <w:szCs w:val="20"/>
        </w:rPr>
        <w:t>Bräuer</w:t>
      </w:r>
      <w:proofErr w:type="spellEnd"/>
      <w:r w:rsidRPr="00237E73">
        <w:rPr>
          <w:rFonts w:ascii="Arial" w:hAnsi="Arial" w:cs="Arial"/>
          <w:sz w:val="20"/>
          <w:szCs w:val="20"/>
        </w:rPr>
        <w:t xml:space="preserve"> calls elsewhere </w:t>
      </w:r>
      <w:r>
        <w:rPr>
          <w:rStyle w:val="HTMLCite"/>
          <w:rFonts w:ascii="Arial" w:hAnsi="Arial" w:cs="Arial"/>
          <w:i w:val="0"/>
          <w:sz w:val="20"/>
          <w:szCs w:val="20"/>
        </w:rPr>
        <w:t>a ‘Why-Hans-can't read’</w:t>
      </w:r>
      <w:r w:rsidRPr="00237E73">
        <w:rPr>
          <w:rStyle w:val="HTMLCite"/>
          <w:rFonts w:ascii="Arial" w:hAnsi="Arial" w:cs="Arial"/>
          <w:i w:val="0"/>
          <w:sz w:val="20"/>
          <w:szCs w:val="20"/>
        </w:rPr>
        <w:t xml:space="preserve"> literacy crisis that renewed interest in the process-oriented pedagogies of writing centers </w:t>
      </w:r>
      <w:r>
        <w:rPr>
          <w:rStyle w:val="HTMLCite"/>
          <w:rFonts w:ascii="Arial" w:hAnsi="Arial" w:cs="Arial"/>
          <w:i w:val="0"/>
          <w:noProof/>
          <w:sz w:val="20"/>
          <w:szCs w:val="20"/>
        </w:rPr>
        <w:t>(Bräuer 2002: 68)</w:t>
      </w:r>
      <w:r w:rsidRPr="00237E73">
        <w:rPr>
          <w:rStyle w:val="HTMLCite"/>
          <w:rFonts w:ascii="Arial" w:hAnsi="Arial" w:cs="Arial"/>
          <w:i w:val="0"/>
          <w:sz w:val="20"/>
          <w:szCs w:val="20"/>
        </w:rPr>
        <w:t>.  Furthermore, the Bologna Reforms transformed the traditional research missions of German universities into a model emphasizing student-centered teaching. Universities across Europe were suddenly mandated to create lea</w:t>
      </w:r>
      <w:r w:rsidR="00384986">
        <w:rPr>
          <w:rStyle w:val="HTMLCite"/>
          <w:rFonts w:ascii="Arial" w:hAnsi="Arial" w:cs="Arial"/>
          <w:i w:val="0"/>
          <w:sz w:val="20"/>
          <w:szCs w:val="20"/>
        </w:rPr>
        <w:t xml:space="preserve">rning outcomes in order to </w:t>
      </w:r>
      <w:r w:rsidRPr="00237E73">
        <w:rPr>
          <w:rStyle w:val="HTMLCite"/>
          <w:rFonts w:ascii="Arial" w:hAnsi="Arial" w:cs="Arial"/>
          <w:i w:val="0"/>
          <w:sz w:val="20"/>
          <w:szCs w:val="20"/>
        </w:rPr>
        <w:t>make credits transferrable between institutions and ensure that degrees would be recognize</w:t>
      </w:r>
      <w:r>
        <w:rPr>
          <w:rStyle w:val="HTMLCite"/>
          <w:rFonts w:ascii="Arial" w:hAnsi="Arial" w:cs="Arial"/>
          <w:i w:val="0"/>
          <w:sz w:val="20"/>
          <w:szCs w:val="20"/>
        </w:rPr>
        <w:t>d as equal across borders (</w:t>
      </w:r>
      <w:proofErr w:type="spellStart"/>
      <w:r w:rsidR="007148D4">
        <w:rPr>
          <w:rStyle w:val="HTMLCite"/>
          <w:rFonts w:ascii="Arial" w:hAnsi="Arial" w:cs="Arial"/>
          <w:i w:val="0"/>
          <w:sz w:val="20"/>
          <w:szCs w:val="20"/>
        </w:rPr>
        <w:t>Ruhmann</w:t>
      </w:r>
      <w:proofErr w:type="spellEnd"/>
      <w:r w:rsidR="007148D4">
        <w:rPr>
          <w:rStyle w:val="HTMLCite"/>
          <w:rFonts w:ascii="Arial" w:hAnsi="Arial" w:cs="Arial"/>
          <w:i w:val="0"/>
          <w:sz w:val="20"/>
          <w:szCs w:val="20"/>
        </w:rPr>
        <w:t xml:space="preserve"> and </w:t>
      </w:r>
      <w:proofErr w:type="spellStart"/>
      <w:r w:rsidR="007148D4">
        <w:rPr>
          <w:rStyle w:val="HTMLCite"/>
          <w:rFonts w:ascii="Arial" w:hAnsi="Arial" w:cs="Arial"/>
          <w:i w:val="0"/>
          <w:sz w:val="20"/>
          <w:szCs w:val="20"/>
        </w:rPr>
        <w:t>Kurse</w:t>
      </w:r>
      <w:proofErr w:type="spellEnd"/>
      <w:r w:rsidR="007148D4">
        <w:rPr>
          <w:rStyle w:val="HTMLCite"/>
          <w:rFonts w:ascii="Arial" w:hAnsi="Arial" w:cs="Arial"/>
          <w:i w:val="0"/>
          <w:sz w:val="20"/>
          <w:szCs w:val="20"/>
        </w:rPr>
        <w:t xml:space="preserve"> 2014: </w:t>
      </w:r>
      <w:r w:rsidRPr="00237E73">
        <w:rPr>
          <w:rStyle w:val="HTMLCite"/>
          <w:rFonts w:ascii="Arial" w:hAnsi="Arial" w:cs="Arial"/>
          <w:i w:val="0"/>
          <w:sz w:val="20"/>
          <w:szCs w:val="20"/>
        </w:rPr>
        <w:t>15).</w:t>
      </w:r>
      <w:r w:rsidRPr="00237E73">
        <w:rPr>
          <w:rStyle w:val="HTMLCite"/>
          <w:rFonts w:ascii="Arial" w:hAnsi="Arial" w:cs="Arial"/>
          <w:sz w:val="20"/>
          <w:szCs w:val="20"/>
        </w:rPr>
        <w:t xml:space="preserve"> </w:t>
      </w:r>
      <w:r w:rsidRPr="00237E73">
        <w:rPr>
          <w:rStyle w:val="HTMLCite"/>
          <w:rFonts w:ascii="Arial" w:hAnsi="Arial" w:cs="Arial"/>
          <w:i w:val="0"/>
          <w:sz w:val="20"/>
          <w:szCs w:val="20"/>
        </w:rPr>
        <w:t xml:space="preserve">Since the early 1990s, German universities were encouraged to </w:t>
      </w:r>
      <w:r w:rsidR="007E0A50">
        <w:rPr>
          <w:rStyle w:val="HTMLCite"/>
          <w:rFonts w:ascii="Arial" w:hAnsi="Arial" w:cs="Arial"/>
          <w:i w:val="0"/>
          <w:sz w:val="20"/>
          <w:szCs w:val="20"/>
        </w:rPr>
        <w:t>teach writing as a core competence</w:t>
      </w:r>
      <w:r w:rsidRPr="00237E73">
        <w:rPr>
          <w:rStyle w:val="HTMLCite"/>
          <w:rFonts w:ascii="Arial" w:hAnsi="Arial" w:cs="Arial"/>
          <w:i w:val="0"/>
          <w:sz w:val="20"/>
          <w:szCs w:val="20"/>
        </w:rPr>
        <w:t>. The implementation of the Bologna Reforms in the 2000s helped mainstream the creation of courses, writing consu</w:t>
      </w:r>
      <w:r w:rsidR="00FB6529">
        <w:rPr>
          <w:rStyle w:val="HTMLCite"/>
          <w:rFonts w:ascii="Arial" w:hAnsi="Arial" w:cs="Arial"/>
          <w:i w:val="0"/>
          <w:sz w:val="20"/>
          <w:szCs w:val="20"/>
        </w:rPr>
        <w:t xml:space="preserve">ltations, and writing groups </w:t>
      </w:r>
      <w:r>
        <w:rPr>
          <w:rStyle w:val="HTMLCite"/>
          <w:rFonts w:ascii="Arial" w:hAnsi="Arial" w:cs="Arial"/>
          <w:i w:val="0"/>
          <w:sz w:val="20"/>
          <w:szCs w:val="20"/>
        </w:rPr>
        <w:t>(16-17). The controversial ‘</w:t>
      </w:r>
      <w:r w:rsidRPr="00237E73">
        <w:rPr>
          <w:rStyle w:val="HTMLCite"/>
          <w:rFonts w:ascii="Arial" w:hAnsi="Arial" w:cs="Arial"/>
          <w:i w:val="0"/>
          <w:sz w:val="20"/>
          <w:szCs w:val="20"/>
        </w:rPr>
        <w:t>excellence initiatives</w:t>
      </w:r>
      <w:r>
        <w:rPr>
          <w:rStyle w:val="HTMLCite"/>
          <w:rFonts w:ascii="Arial" w:hAnsi="Arial" w:cs="Arial"/>
          <w:i w:val="0"/>
          <w:sz w:val="20"/>
          <w:szCs w:val="20"/>
        </w:rPr>
        <w:t>’</w:t>
      </w:r>
      <w:r w:rsidRPr="00237E73">
        <w:rPr>
          <w:rStyle w:val="HTMLCite"/>
          <w:rFonts w:ascii="Arial" w:hAnsi="Arial" w:cs="Arial"/>
          <w:i w:val="0"/>
          <w:sz w:val="20"/>
          <w:szCs w:val="20"/>
        </w:rPr>
        <w:t xml:space="preserve"> (</w:t>
      </w:r>
      <w:r>
        <w:rPr>
          <w:rStyle w:val="HTMLCite"/>
          <w:rFonts w:ascii="Arial" w:hAnsi="Arial" w:cs="Arial"/>
          <w:i w:val="0"/>
          <w:sz w:val="20"/>
          <w:szCs w:val="20"/>
        </w:rPr>
        <w:t>‘</w:t>
      </w:r>
      <w:proofErr w:type="spellStart"/>
      <w:r w:rsidRPr="00237E73">
        <w:rPr>
          <w:rStyle w:val="HTMLCite"/>
          <w:rFonts w:ascii="Arial" w:hAnsi="Arial" w:cs="Arial"/>
          <w:sz w:val="20"/>
          <w:szCs w:val="20"/>
        </w:rPr>
        <w:t>Exzellenzinitiative</w:t>
      </w:r>
      <w:proofErr w:type="spellEnd"/>
      <w:r>
        <w:rPr>
          <w:rStyle w:val="HTMLCite"/>
          <w:rFonts w:ascii="Arial" w:hAnsi="Arial" w:cs="Arial"/>
          <w:sz w:val="20"/>
          <w:szCs w:val="20"/>
        </w:rPr>
        <w:t>’</w:t>
      </w:r>
      <w:r w:rsidRPr="00237E73">
        <w:rPr>
          <w:rStyle w:val="HTMLCite"/>
          <w:rFonts w:ascii="Arial" w:hAnsi="Arial" w:cs="Arial"/>
          <w:i w:val="0"/>
          <w:sz w:val="20"/>
          <w:szCs w:val="20"/>
        </w:rPr>
        <w:t xml:space="preserve">)  in Germany, which resulted </w:t>
      </w:r>
      <w:r>
        <w:rPr>
          <w:rStyle w:val="HTMLCite"/>
          <w:rFonts w:ascii="Arial" w:hAnsi="Arial" w:cs="Arial"/>
          <w:i w:val="0"/>
          <w:sz w:val="20"/>
          <w:szCs w:val="20"/>
        </w:rPr>
        <w:t xml:space="preserve">in </w:t>
      </w:r>
      <w:r w:rsidRPr="00237E73">
        <w:rPr>
          <w:rStyle w:val="HTMLCite"/>
          <w:rFonts w:ascii="Arial" w:hAnsi="Arial" w:cs="Arial"/>
          <w:i w:val="0"/>
          <w:sz w:val="20"/>
          <w:szCs w:val="20"/>
        </w:rPr>
        <w:t xml:space="preserve">the first ranking system whereby </w:t>
      </w:r>
      <w:r w:rsidR="00461424" w:rsidRPr="00461424">
        <w:rPr>
          <w:rStyle w:val="HTMLCite"/>
          <w:rFonts w:ascii="Arial" w:hAnsi="Arial" w:cs="Arial"/>
          <w:i w:val="0"/>
          <w:sz w:val="20"/>
          <w:szCs w:val="20"/>
        </w:rPr>
        <w:t xml:space="preserve">research </w:t>
      </w:r>
      <w:r w:rsidRPr="00461424">
        <w:rPr>
          <w:rStyle w:val="HTMLCite"/>
          <w:rFonts w:ascii="Arial" w:hAnsi="Arial" w:cs="Arial"/>
          <w:i w:val="0"/>
          <w:sz w:val="20"/>
          <w:szCs w:val="20"/>
        </w:rPr>
        <w:t>universities could compete for classification as ‘excellent’</w:t>
      </w:r>
      <w:r w:rsidR="00461424" w:rsidRPr="00461424">
        <w:rPr>
          <w:rStyle w:val="HTMLCite"/>
          <w:rFonts w:ascii="Arial" w:hAnsi="Arial" w:cs="Arial"/>
          <w:i w:val="0"/>
          <w:sz w:val="20"/>
          <w:szCs w:val="20"/>
        </w:rPr>
        <w:t xml:space="preserve"> </w:t>
      </w:r>
      <w:r w:rsidRPr="00461424">
        <w:rPr>
          <w:rStyle w:val="HTMLCite"/>
          <w:rFonts w:ascii="Arial" w:hAnsi="Arial" w:cs="Arial"/>
          <w:i w:val="0"/>
          <w:sz w:val="20"/>
          <w:szCs w:val="20"/>
        </w:rPr>
        <w:t xml:space="preserve">if they met specific criteria, bolstered </w:t>
      </w:r>
      <w:r w:rsidR="00461424" w:rsidRPr="00461424">
        <w:rPr>
          <w:rStyle w:val="HTMLCite"/>
          <w:rFonts w:ascii="Arial" w:hAnsi="Arial" w:cs="Arial"/>
          <w:i w:val="0"/>
          <w:sz w:val="20"/>
          <w:szCs w:val="20"/>
        </w:rPr>
        <w:t>initiatives to support writing pedagogies</w:t>
      </w:r>
      <w:r w:rsidRPr="00461424">
        <w:rPr>
          <w:rStyle w:val="HTMLCite"/>
          <w:rFonts w:ascii="Arial" w:hAnsi="Arial" w:cs="Arial"/>
          <w:i w:val="0"/>
          <w:sz w:val="20"/>
          <w:szCs w:val="20"/>
        </w:rPr>
        <w:t xml:space="preserve"> in doctoral programs</w:t>
      </w:r>
      <w:r w:rsidR="00461424" w:rsidRPr="00461424">
        <w:rPr>
          <w:rStyle w:val="HTMLCite"/>
          <w:rFonts w:ascii="Arial" w:hAnsi="Arial" w:cs="Arial"/>
          <w:i w:val="0"/>
          <w:sz w:val="20"/>
          <w:szCs w:val="20"/>
        </w:rPr>
        <w:t>. Facilitating</w:t>
      </w:r>
      <w:r w:rsidR="00461424">
        <w:rPr>
          <w:rStyle w:val="HTMLCite"/>
          <w:rFonts w:ascii="Arial" w:hAnsi="Arial" w:cs="Arial"/>
          <w:i w:val="0"/>
          <w:sz w:val="20"/>
          <w:szCs w:val="20"/>
        </w:rPr>
        <w:t xml:space="preserve"> competency in writing was perceived as a means of preparing doctoral students for productive careers as scholars</w:t>
      </w:r>
      <w:r>
        <w:rPr>
          <w:rStyle w:val="HTMLCite"/>
          <w:rFonts w:ascii="Arial" w:hAnsi="Arial" w:cs="Arial"/>
          <w:i w:val="0"/>
          <w:sz w:val="20"/>
          <w:szCs w:val="20"/>
        </w:rPr>
        <w:t xml:space="preserve"> </w:t>
      </w:r>
      <w:r>
        <w:rPr>
          <w:rStyle w:val="HTMLCite"/>
          <w:rFonts w:ascii="Arial" w:hAnsi="Arial" w:cs="Arial"/>
          <w:i w:val="0"/>
          <w:noProof/>
          <w:sz w:val="20"/>
          <w:szCs w:val="20"/>
        </w:rPr>
        <w:t>(30)</w:t>
      </w:r>
      <w:r w:rsidRPr="00237E73">
        <w:rPr>
          <w:rStyle w:val="HTMLCite"/>
          <w:rFonts w:ascii="Arial" w:hAnsi="Arial" w:cs="Arial"/>
          <w:i w:val="0"/>
          <w:sz w:val="20"/>
          <w:szCs w:val="20"/>
        </w:rPr>
        <w:t xml:space="preserve">. </w:t>
      </w:r>
    </w:p>
    <w:p w:rsidR="00ED7582" w:rsidRDefault="00ED7582" w:rsidP="00064605">
      <w:pPr>
        <w:autoSpaceDE w:val="0"/>
        <w:autoSpaceDN w:val="0"/>
        <w:adjustRightInd w:val="0"/>
        <w:spacing w:after="0" w:afterAutospacing="0" w:line="240" w:lineRule="auto"/>
        <w:rPr>
          <w:rStyle w:val="HTMLCite"/>
          <w:rFonts w:ascii="Arial" w:hAnsi="Arial" w:cs="Arial"/>
          <w:i w:val="0"/>
          <w:sz w:val="20"/>
          <w:szCs w:val="20"/>
        </w:rPr>
      </w:pPr>
    </w:p>
    <w:p w:rsidR="00C020DF" w:rsidRPr="00237E73" w:rsidRDefault="00C020DF" w:rsidP="00064605">
      <w:pPr>
        <w:autoSpaceDE w:val="0"/>
        <w:autoSpaceDN w:val="0"/>
        <w:adjustRightInd w:val="0"/>
        <w:spacing w:after="0" w:afterAutospacing="0" w:line="240" w:lineRule="auto"/>
        <w:rPr>
          <w:rStyle w:val="HTMLCite"/>
          <w:rFonts w:ascii="Arial" w:hAnsi="Arial" w:cs="Arial"/>
          <w:i w:val="0"/>
          <w:sz w:val="20"/>
          <w:szCs w:val="20"/>
        </w:rPr>
      </w:pPr>
      <w:r w:rsidRPr="00237E73">
        <w:rPr>
          <w:rStyle w:val="HTMLCite"/>
          <w:rFonts w:ascii="Arial" w:hAnsi="Arial" w:cs="Arial"/>
          <w:i w:val="0"/>
          <w:sz w:val="20"/>
          <w:szCs w:val="20"/>
        </w:rPr>
        <w:t>These moves have positioned writing centers as importan</w:t>
      </w:r>
      <w:r w:rsidR="00FB6529">
        <w:rPr>
          <w:rStyle w:val="HTMLCite"/>
          <w:rFonts w:ascii="Arial" w:hAnsi="Arial" w:cs="Arial"/>
          <w:i w:val="0"/>
          <w:sz w:val="20"/>
          <w:szCs w:val="20"/>
        </w:rPr>
        <w:t>t institutional partners in</w:t>
      </w:r>
      <w:r w:rsidR="002E49E0">
        <w:rPr>
          <w:rStyle w:val="HTMLCite"/>
          <w:rFonts w:ascii="Arial" w:hAnsi="Arial" w:cs="Arial"/>
          <w:i w:val="0"/>
          <w:sz w:val="20"/>
          <w:szCs w:val="20"/>
        </w:rPr>
        <w:t xml:space="preserve"> both</w:t>
      </w:r>
      <w:r w:rsidR="00FB6529">
        <w:rPr>
          <w:rStyle w:val="HTMLCite"/>
          <w:rFonts w:ascii="Arial" w:hAnsi="Arial" w:cs="Arial"/>
          <w:i w:val="0"/>
          <w:sz w:val="20"/>
          <w:szCs w:val="20"/>
        </w:rPr>
        <w:t xml:space="preserve"> the </w:t>
      </w:r>
      <w:r w:rsidR="002E49E0">
        <w:rPr>
          <w:rStyle w:val="HTMLCite"/>
          <w:rFonts w:ascii="Arial" w:hAnsi="Arial" w:cs="Arial"/>
          <w:i w:val="0"/>
          <w:sz w:val="20"/>
          <w:szCs w:val="20"/>
        </w:rPr>
        <w:t xml:space="preserve">research and </w:t>
      </w:r>
      <w:r w:rsidRPr="00237E73">
        <w:rPr>
          <w:rStyle w:val="HTMLCite"/>
          <w:rFonts w:ascii="Arial" w:hAnsi="Arial" w:cs="Arial"/>
          <w:i w:val="0"/>
          <w:sz w:val="20"/>
          <w:szCs w:val="20"/>
        </w:rPr>
        <w:t>new teaching and lear</w:t>
      </w:r>
      <w:r w:rsidR="00FB6529">
        <w:rPr>
          <w:rStyle w:val="HTMLCite"/>
          <w:rFonts w:ascii="Arial" w:hAnsi="Arial" w:cs="Arial"/>
          <w:i w:val="0"/>
          <w:sz w:val="20"/>
          <w:szCs w:val="20"/>
        </w:rPr>
        <w:t>ning missions of the university</w:t>
      </w:r>
      <w:r w:rsidRPr="00237E73">
        <w:rPr>
          <w:rStyle w:val="HTMLCite"/>
          <w:rFonts w:ascii="Arial" w:hAnsi="Arial" w:cs="Arial"/>
          <w:i w:val="0"/>
          <w:sz w:val="20"/>
          <w:szCs w:val="20"/>
        </w:rPr>
        <w:t xml:space="preserve">. The creation of government funding like the </w:t>
      </w:r>
      <w:proofErr w:type="spellStart"/>
      <w:r w:rsidRPr="00237E73">
        <w:rPr>
          <w:rStyle w:val="HTMLCite"/>
          <w:rFonts w:ascii="Arial" w:hAnsi="Arial" w:cs="Arial"/>
          <w:sz w:val="20"/>
          <w:szCs w:val="20"/>
        </w:rPr>
        <w:t>Qualitätspakt</w:t>
      </w:r>
      <w:proofErr w:type="spellEnd"/>
      <w:r w:rsidRPr="00237E73">
        <w:rPr>
          <w:rStyle w:val="HTMLCite"/>
          <w:rFonts w:ascii="Arial" w:hAnsi="Arial" w:cs="Arial"/>
          <w:sz w:val="20"/>
          <w:szCs w:val="20"/>
        </w:rPr>
        <w:t xml:space="preserve"> </w:t>
      </w:r>
      <w:proofErr w:type="spellStart"/>
      <w:r w:rsidRPr="00237E73">
        <w:rPr>
          <w:rStyle w:val="HTMLCite"/>
          <w:rFonts w:ascii="Arial" w:hAnsi="Arial" w:cs="Arial"/>
          <w:sz w:val="20"/>
          <w:szCs w:val="20"/>
        </w:rPr>
        <w:t>Lehre</w:t>
      </w:r>
      <w:proofErr w:type="spellEnd"/>
      <w:r>
        <w:rPr>
          <w:rStyle w:val="HTMLCite"/>
          <w:rFonts w:ascii="Arial" w:hAnsi="Arial" w:cs="Arial"/>
          <w:sz w:val="20"/>
          <w:szCs w:val="20"/>
        </w:rPr>
        <w:t xml:space="preserve"> </w:t>
      </w:r>
      <w:r w:rsidRPr="00BA30C1">
        <w:rPr>
          <w:rStyle w:val="HTMLCite"/>
          <w:rFonts w:ascii="Arial" w:hAnsi="Arial" w:cs="Arial"/>
          <w:i w:val="0"/>
          <w:sz w:val="20"/>
          <w:szCs w:val="20"/>
        </w:rPr>
        <w:t>(</w:t>
      </w:r>
      <w:r w:rsidRPr="00237E73">
        <w:rPr>
          <w:rStyle w:val="HTMLCite"/>
          <w:rFonts w:ascii="Arial" w:hAnsi="Arial" w:cs="Arial"/>
          <w:i w:val="0"/>
          <w:sz w:val="20"/>
          <w:szCs w:val="20"/>
        </w:rPr>
        <w:t>Quality Pact for Teaching</w:t>
      </w:r>
      <w:r>
        <w:rPr>
          <w:rStyle w:val="HTMLCite"/>
          <w:rFonts w:ascii="Arial" w:hAnsi="Arial" w:cs="Arial"/>
          <w:i w:val="0"/>
          <w:sz w:val="20"/>
          <w:szCs w:val="20"/>
        </w:rPr>
        <w:t>)</w:t>
      </w:r>
      <w:r w:rsidRPr="00237E73">
        <w:rPr>
          <w:rStyle w:val="HTMLCite"/>
          <w:rFonts w:ascii="Arial" w:hAnsi="Arial" w:cs="Arial"/>
          <w:i w:val="0"/>
          <w:sz w:val="20"/>
          <w:szCs w:val="20"/>
        </w:rPr>
        <w:t>, funded by the Federal Ministry of Education and Research (BMBF)</w:t>
      </w:r>
      <w:r>
        <w:rPr>
          <w:rStyle w:val="HTMLCite"/>
          <w:rFonts w:ascii="Arial" w:hAnsi="Arial" w:cs="Arial"/>
          <w:i w:val="0"/>
          <w:sz w:val="20"/>
          <w:szCs w:val="20"/>
        </w:rPr>
        <w:t>,</w:t>
      </w:r>
      <w:r w:rsidRPr="00237E73">
        <w:rPr>
          <w:rStyle w:val="HTMLCite"/>
          <w:rFonts w:ascii="Arial" w:hAnsi="Arial" w:cs="Arial"/>
          <w:i w:val="0"/>
          <w:sz w:val="20"/>
          <w:szCs w:val="20"/>
        </w:rPr>
        <w:t xml:space="preserve"> has provided seed funding that is partially responsible for almost doubling the number of writing centers in Germany since 2012 </w:t>
      </w:r>
      <w:r w:rsidR="002E49E0">
        <w:rPr>
          <w:rStyle w:val="HTMLCite"/>
          <w:rFonts w:ascii="Arial" w:hAnsi="Arial" w:cs="Arial"/>
          <w:i w:val="0"/>
          <w:noProof/>
          <w:sz w:val="20"/>
          <w:szCs w:val="20"/>
        </w:rPr>
        <w:t>('</w:t>
      </w:r>
      <w:r w:rsidR="00384986">
        <w:rPr>
          <w:rStyle w:val="HTMLCite"/>
          <w:rFonts w:ascii="Arial" w:hAnsi="Arial" w:cs="Arial"/>
          <w:i w:val="0"/>
          <w:noProof/>
          <w:sz w:val="20"/>
          <w:szCs w:val="20"/>
        </w:rPr>
        <w:t>Bundesministerium für Bildung u</w:t>
      </w:r>
      <w:r w:rsidR="002E49E0">
        <w:rPr>
          <w:rStyle w:val="HTMLCite"/>
          <w:rFonts w:ascii="Arial" w:hAnsi="Arial" w:cs="Arial"/>
          <w:i w:val="0"/>
          <w:noProof/>
          <w:sz w:val="20"/>
          <w:szCs w:val="20"/>
        </w:rPr>
        <w:t>nd Forschung'</w:t>
      </w:r>
      <w:r>
        <w:rPr>
          <w:rStyle w:val="HTMLCite"/>
          <w:rFonts w:ascii="Arial" w:hAnsi="Arial" w:cs="Arial"/>
          <w:i w:val="0"/>
          <w:noProof/>
          <w:sz w:val="20"/>
          <w:szCs w:val="20"/>
        </w:rPr>
        <w:t xml:space="preserve">  n.d., Lahm 2014)</w:t>
      </w:r>
      <w:r w:rsidRPr="00237E73">
        <w:rPr>
          <w:rStyle w:val="HTMLCite"/>
          <w:rFonts w:ascii="Arial" w:hAnsi="Arial" w:cs="Arial"/>
          <w:i w:val="0"/>
          <w:sz w:val="20"/>
          <w:szCs w:val="20"/>
        </w:rPr>
        <w:t>.</w:t>
      </w:r>
      <w:r w:rsidR="00461424">
        <w:rPr>
          <w:rStyle w:val="HTMLCite"/>
          <w:rFonts w:ascii="Arial" w:hAnsi="Arial" w:cs="Arial"/>
          <w:i w:val="0"/>
          <w:sz w:val="20"/>
          <w:szCs w:val="20"/>
        </w:rPr>
        <w:t xml:space="preserve"> </w:t>
      </w:r>
      <w:r w:rsidR="002E49E0">
        <w:rPr>
          <w:rStyle w:val="HTMLCite"/>
          <w:rFonts w:ascii="Arial" w:hAnsi="Arial" w:cs="Arial"/>
          <w:i w:val="0"/>
          <w:sz w:val="20"/>
          <w:szCs w:val="20"/>
        </w:rPr>
        <w:t xml:space="preserve">Writing process pedagogies are poised, </w:t>
      </w:r>
      <w:proofErr w:type="spellStart"/>
      <w:r w:rsidR="002E49E0">
        <w:rPr>
          <w:rStyle w:val="HTMLCite"/>
          <w:rFonts w:ascii="Arial" w:hAnsi="Arial" w:cs="Arial"/>
          <w:i w:val="0"/>
          <w:sz w:val="20"/>
          <w:szCs w:val="20"/>
        </w:rPr>
        <w:t>Ruhmann</w:t>
      </w:r>
      <w:proofErr w:type="spellEnd"/>
      <w:r w:rsidR="002E49E0">
        <w:rPr>
          <w:rStyle w:val="HTMLCite"/>
          <w:rFonts w:ascii="Arial" w:hAnsi="Arial" w:cs="Arial"/>
          <w:i w:val="0"/>
          <w:sz w:val="20"/>
          <w:szCs w:val="20"/>
        </w:rPr>
        <w:t xml:space="preserve"> and Kruse argue, to deepen learning in the disciplines  because they prepare students not to simply </w:t>
      </w:r>
      <w:r w:rsidR="00ED7582">
        <w:rPr>
          <w:rStyle w:val="HTMLCite"/>
          <w:rFonts w:ascii="Arial" w:hAnsi="Arial" w:cs="Arial"/>
          <w:i w:val="0"/>
          <w:sz w:val="20"/>
          <w:szCs w:val="20"/>
        </w:rPr>
        <w:t>'</w:t>
      </w:r>
      <w:r w:rsidR="002E49E0">
        <w:rPr>
          <w:rStyle w:val="HTMLCite"/>
          <w:rFonts w:ascii="Arial" w:hAnsi="Arial" w:cs="Arial"/>
          <w:i w:val="0"/>
          <w:sz w:val="20"/>
          <w:szCs w:val="20"/>
        </w:rPr>
        <w:t xml:space="preserve">accept and imitate </w:t>
      </w:r>
      <w:r w:rsidR="00ED7582">
        <w:rPr>
          <w:rStyle w:val="HTMLCite"/>
          <w:rFonts w:ascii="Arial" w:hAnsi="Arial" w:cs="Arial"/>
          <w:i w:val="0"/>
          <w:sz w:val="20"/>
          <w:szCs w:val="20"/>
        </w:rPr>
        <w:t xml:space="preserve">field-specific modes of </w:t>
      </w:r>
      <w:r w:rsidR="002E49E0">
        <w:rPr>
          <w:rStyle w:val="HTMLCite"/>
          <w:rFonts w:ascii="Arial" w:hAnsi="Arial" w:cs="Arial"/>
          <w:i w:val="0"/>
          <w:sz w:val="20"/>
          <w:szCs w:val="20"/>
        </w:rPr>
        <w:t>research and communication</w:t>
      </w:r>
      <w:r w:rsidR="00ED7582">
        <w:rPr>
          <w:rStyle w:val="HTMLCite"/>
          <w:rFonts w:ascii="Arial" w:hAnsi="Arial" w:cs="Arial"/>
          <w:i w:val="0"/>
          <w:sz w:val="20"/>
          <w:szCs w:val="20"/>
        </w:rPr>
        <w:t xml:space="preserve"> as disciplinary conventions, but rather to engage reflectively with their actualization while writing and thus to gain greater autonomy over the composition of discipline-specific texts'</w:t>
      </w:r>
      <w:r w:rsidR="00FB6529">
        <w:rPr>
          <w:rStyle w:val="HTMLCite"/>
          <w:rFonts w:ascii="Arial" w:hAnsi="Arial" w:cs="Arial"/>
          <w:i w:val="0"/>
          <w:sz w:val="20"/>
          <w:szCs w:val="20"/>
        </w:rPr>
        <w:t xml:space="preserve"> </w:t>
      </w:r>
      <w:r w:rsidR="002E49E0">
        <w:rPr>
          <w:rStyle w:val="HTMLCite"/>
          <w:rFonts w:ascii="Arial" w:hAnsi="Arial" w:cs="Arial"/>
          <w:i w:val="0"/>
          <w:sz w:val="20"/>
          <w:szCs w:val="20"/>
        </w:rPr>
        <w:t>(</w:t>
      </w:r>
      <w:proofErr w:type="spellStart"/>
      <w:r w:rsidR="002E49E0">
        <w:rPr>
          <w:rStyle w:val="HTMLCite"/>
          <w:rFonts w:ascii="Arial" w:hAnsi="Arial" w:cs="Arial"/>
          <w:i w:val="0"/>
          <w:sz w:val="20"/>
          <w:szCs w:val="20"/>
        </w:rPr>
        <w:t>Ruhmann</w:t>
      </w:r>
      <w:proofErr w:type="spellEnd"/>
      <w:r w:rsidR="002E49E0">
        <w:rPr>
          <w:rStyle w:val="HTMLCite"/>
          <w:rFonts w:ascii="Arial" w:hAnsi="Arial" w:cs="Arial"/>
          <w:i w:val="0"/>
          <w:sz w:val="20"/>
          <w:szCs w:val="20"/>
        </w:rPr>
        <w:t xml:space="preserve"> and Kruse 2014: 30).</w:t>
      </w:r>
    </w:p>
    <w:p w:rsidR="00B62703" w:rsidRDefault="00B62703" w:rsidP="00064605">
      <w:pPr>
        <w:autoSpaceDE w:val="0"/>
        <w:autoSpaceDN w:val="0"/>
        <w:adjustRightInd w:val="0"/>
        <w:spacing w:after="0" w:afterAutospacing="0" w:line="240" w:lineRule="auto"/>
        <w:rPr>
          <w:rStyle w:val="HTMLCite"/>
          <w:rFonts w:ascii="Arial" w:hAnsi="Arial" w:cs="Arial"/>
          <w:i w:val="0"/>
          <w:sz w:val="20"/>
          <w:szCs w:val="20"/>
        </w:rPr>
      </w:pPr>
    </w:p>
    <w:p w:rsidR="00C020DF" w:rsidRPr="00237E73" w:rsidRDefault="00ED7582" w:rsidP="00064605">
      <w:pPr>
        <w:autoSpaceDE w:val="0"/>
        <w:autoSpaceDN w:val="0"/>
        <w:adjustRightInd w:val="0"/>
        <w:spacing w:after="0" w:afterAutospacing="0" w:line="240" w:lineRule="auto"/>
        <w:rPr>
          <w:rFonts w:ascii="Arial" w:hAnsi="Arial" w:cs="Arial"/>
          <w:iCs/>
          <w:sz w:val="20"/>
          <w:szCs w:val="20"/>
        </w:rPr>
      </w:pPr>
      <w:r>
        <w:rPr>
          <w:rStyle w:val="HTMLCite"/>
          <w:rFonts w:ascii="Arial" w:hAnsi="Arial" w:cs="Arial"/>
          <w:i w:val="0"/>
          <w:sz w:val="20"/>
          <w:szCs w:val="20"/>
        </w:rPr>
        <w:t xml:space="preserve">Throughout the article, </w:t>
      </w:r>
      <w:proofErr w:type="spellStart"/>
      <w:r>
        <w:rPr>
          <w:rStyle w:val="HTMLCite"/>
          <w:rFonts w:ascii="Arial" w:hAnsi="Arial" w:cs="Arial"/>
          <w:i w:val="0"/>
          <w:sz w:val="20"/>
          <w:szCs w:val="20"/>
        </w:rPr>
        <w:t>Ruhmann</w:t>
      </w:r>
      <w:proofErr w:type="spellEnd"/>
      <w:r>
        <w:rPr>
          <w:rStyle w:val="HTMLCite"/>
          <w:rFonts w:ascii="Arial" w:hAnsi="Arial" w:cs="Arial"/>
          <w:i w:val="0"/>
          <w:sz w:val="20"/>
          <w:szCs w:val="20"/>
        </w:rPr>
        <w:t xml:space="preserve"> and Kruse emphasis that l</w:t>
      </w:r>
      <w:r w:rsidR="00C020DF" w:rsidRPr="00237E73">
        <w:rPr>
          <w:rStyle w:val="HTMLCite"/>
          <w:rFonts w:ascii="Arial" w:hAnsi="Arial" w:cs="Arial"/>
          <w:i w:val="0"/>
          <w:sz w:val="20"/>
          <w:szCs w:val="20"/>
        </w:rPr>
        <w:t>ocal and European higher education cultures</w:t>
      </w:r>
      <w:r>
        <w:rPr>
          <w:rStyle w:val="HTMLCite"/>
          <w:rFonts w:ascii="Arial" w:hAnsi="Arial" w:cs="Arial"/>
          <w:i w:val="0"/>
          <w:sz w:val="20"/>
          <w:szCs w:val="20"/>
        </w:rPr>
        <w:t xml:space="preserve"> </w:t>
      </w:r>
      <w:r w:rsidR="00384986">
        <w:rPr>
          <w:rStyle w:val="HTMLCite"/>
          <w:rFonts w:ascii="Arial" w:hAnsi="Arial" w:cs="Arial"/>
          <w:i w:val="0"/>
          <w:sz w:val="20"/>
          <w:szCs w:val="20"/>
        </w:rPr>
        <w:t>influence the delivery of writing</w:t>
      </w:r>
      <w:r w:rsidR="00C020DF" w:rsidRPr="00237E73">
        <w:rPr>
          <w:rStyle w:val="HTMLCite"/>
          <w:rFonts w:ascii="Arial" w:hAnsi="Arial" w:cs="Arial"/>
          <w:i w:val="0"/>
          <w:sz w:val="20"/>
          <w:szCs w:val="20"/>
        </w:rPr>
        <w:t xml:space="preserve">. If </w:t>
      </w:r>
      <w:r w:rsidR="00C020DF" w:rsidRPr="00465167">
        <w:rPr>
          <w:rStyle w:val="HTMLCite"/>
          <w:rFonts w:ascii="Arial" w:hAnsi="Arial" w:cs="Arial"/>
          <w:i w:val="0"/>
          <w:sz w:val="20"/>
          <w:szCs w:val="20"/>
        </w:rPr>
        <w:t xml:space="preserve">composition began to replace rhetoric in nineteenth-century American classrooms (creating first-year composition with all its attendant problems), writing pedagogy in Germany was hindered by </w:t>
      </w:r>
      <w:r w:rsidR="00D921DC">
        <w:rPr>
          <w:rStyle w:val="HTMLCite"/>
          <w:rFonts w:ascii="Arial" w:hAnsi="Arial" w:cs="Arial"/>
          <w:i w:val="0"/>
          <w:sz w:val="20"/>
          <w:szCs w:val="20"/>
        </w:rPr>
        <w:t xml:space="preserve">a </w:t>
      </w:r>
      <w:r w:rsidR="00C020DF" w:rsidRPr="00465167">
        <w:rPr>
          <w:rStyle w:val="HTMLCite"/>
          <w:rFonts w:ascii="Arial" w:hAnsi="Arial" w:cs="Arial"/>
          <w:i w:val="0"/>
          <w:sz w:val="20"/>
          <w:szCs w:val="20"/>
        </w:rPr>
        <w:t xml:space="preserve">different </w:t>
      </w:r>
      <w:r w:rsidR="00D921DC">
        <w:rPr>
          <w:rStyle w:val="HTMLCite"/>
          <w:rFonts w:ascii="Arial" w:hAnsi="Arial" w:cs="Arial"/>
          <w:i w:val="0"/>
          <w:sz w:val="20"/>
          <w:szCs w:val="20"/>
        </w:rPr>
        <w:t xml:space="preserve">set of </w:t>
      </w:r>
      <w:r w:rsidR="00C020DF" w:rsidRPr="00465167">
        <w:rPr>
          <w:rStyle w:val="HTMLCite"/>
          <w:rFonts w:ascii="Arial" w:hAnsi="Arial" w:cs="Arial"/>
          <w:i w:val="0"/>
          <w:sz w:val="20"/>
          <w:szCs w:val="20"/>
        </w:rPr>
        <w:t>circumstances. Hum</w:t>
      </w:r>
      <w:r w:rsidR="00C020DF" w:rsidRPr="00237E73">
        <w:rPr>
          <w:rStyle w:val="HTMLCite"/>
          <w:rFonts w:ascii="Arial" w:hAnsi="Arial" w:cs="Arial"/>
          <w:i w:val="0"/>
          <w:sz w:val="20"/>
          <w:szCs w:val="20"/>
        </w:rPr>
        <w:t>boldt's</w:t>
      </w:r>
      <w:r w:rsidR="00C020DF">
        <w:rPr>
          <w:rStyle w:val="HTMLCite"/>
          <w:rFonts w:ascii="Arial" w:hAnsi="Arial" w:cs="Arial"/>
          <w:i w:val="0"/>
          <w:sz w:val="20"/>
          <w:szCs w:val="20"/>
        </w:rPr>
        <w:t xml:space="preserve"> early nineteenth-century</w:t>
      </w:r>
      <w:r w:rsidR="00C020DF" w:rsidRPr="00237E73">
        <w:rPr>
          <w:rStyle w:val="HTMLCite"/>
          <w:rFonts w:ascii="Arial" w:hAnsi="Arial" w:cs="Arial"/>
          <w:i w:val="0"/>
          <w:sz w:val="20"/>
          <w:szCs w:val="20"/>
        </w:rPr>
        <w:t xml:space="preserve"> school reforms were based on an </w:t>
      </w:r>
      <w:proofErr w:type="spellStart"/>
      <w:r w:rsidR="00C020DF" w:rsidRPr="00237E73">
        <w:rPr>
          <w:rStyle w:val="HTMLCite"/>
          <w:rFonts w:ascii="Arial" w:hAnsi="Arial" w:cs="Arial"/>
          <w:sz w:val="20"/>
          <w:szCs w:val="20"/>
        </w:rPr>
        <w:t>a</w:t>
      </w:r>
      <w:r w:rsidR="00C020DF" w:rsidRPr="00237E73">
        <w:rPr>
          <w:rStyle w:val="HTMLCite"/>
          <w:rFonts w:ascii="Arial" w:hAnsi="Arial" w:cs="Arial"/>
          <w:i w:val="0"/>
          <w:sz w:val="20"/>
          <w:szCs w:val="20"/>
        </w:rPr>
        <w:t>rhetorical</w:t>
      </w:r>
      <w:proofErr w:type="spellEnd"/>
      <w:r w:rsidR="00C020DF" w:rsidRPr="00237E73">
        <w:rPr>
          <w:rStyle w:val="HTMLCite"/>
          <w:rFonts w:ascii="Arial" w:hAnsi="Arial" w:cs="Arial"/>
          <w:i w:val="0"/>
          <w:sz w:val="20"/>
          <w:szCs w:val="20"/>
        </w:rPr>
        <w:t xml:space="preserve"> pedagogy th</w:t>
      </w:r>
      <w:r w:rsidR="00C020DF">
        <w:rPr>
          <w:rStyle w:val="HTMLCite"/>
          <w:rFonts w:ascii="Arial" w:hAnsi="Arial" w:cs="Arial"/>
          <w:i w:val="0"/>
          <w:sz w:val="20"/>
          <w:szCs w:val="20"/>
        </w:rPr>
        <w:t xml:space="preserve">at </w:t>
      </w:r>
      <w:r w:rsidR="00465167">
        <w:rPr>
          <w:rStyle w:val="HTMLCite"/>
          <w:rFonts w:ascii="Arial" w:hAnsi="Arial" w:cs="Arial"/>
          <w:i w:val="0"/>
          <w:sz w:val="20"/>
          <w:szCs w:val="20"/>
        </w:rPr>
        <w:t>emphasize</w:t>
      </w:r>
      <w:r w:rsidR="00D921DC">
        <w:rPr>
          <w:rStyle w:val="HTMLCite"/>
          <w:rFonts w:ascii="Arial" w:hAnsi="Arial" w:cs="Arial"/>
          <w:i w:val="0"/>
          <w:sz w:val="20"/>
          <w:szCs w:val="20"/>
        </w:rPr>
        <w:t>d</w:t>
      </w:r>
      <w:r w:rsidR="00465167">
        <w:rPr>
          <w:rStyle w:val="HTMLCite"/>
          <w:rFonts w:ascii="Arial" w:hAnsi="Arial" w:cs="Arial"/>
          <w:i w:val="0"/>
          <w:sz w:val="20"/>
          <w:szCs w:val="20"/>
        </w:rPr>
        <w:t xml:space="preserve"> content over rhetoric</w:t>
      </w:r>
      <w:r w:rsidR="00C020DF">
        <w:rPr>
          <w:rStyle w:val="HTMLCite"/>
          <w:rFonts w:ascii="Arial" w:hAnsi="Arial" w:cs="Arial"/>
          <w:i w:val="0"/>
          <w:sz w:val="20"/>
          <w:szCs w:val="20"/>
        </w:rPr>
        <w:t xml:space="preserve"> (</w:t>
      </w:r>
      <w:r>
        <w:rPr>
          <w:rStyle w:val="HTMLCite"/>
          <w:rFonts w:ascii="Arial" w:hAnsi="Arial" w:cs="Arial"/>
          <w:i w:val="0"/>
          <w:sz w:val="20"/>
          <w:szCs w:val="20"/>
        </w:rPr>
        <w:t>1</w:t>
      </w:r>
      <w:r w:rsidR="00C020DF" w:rsidRPr="00237E73">
        <w:rPr>
          <w:rStyle w:val="HTMLCite"/>
          <w:rFonts w:ascii="Arial" w:hAnsi="Arial" w:cs="Arial"/>
          <w:i w:val="0"/>
          <w:sz w:val="20"/>
          <w:szCs w:val="20"/>
        </w:rPr>
        <w:t xml:space="preserve">6). </w:t>
      </w:r>
      <w:r w:rsidR="00C020DF">
        <w:rPr>
          <w:rStyle w:val="HTMLCite"/>
          <w:rFonts w:ascii="Arial" w:hAnsi="Arial" w:cs="Arial"/>
          <w:i w:val="0"/>
          <w:sz w:val="20"/>
          <w:szCs w:val="20"/>
        </w:rPr>
        <w:t>Ideas were believed to be</w:t>
      </w:r>
      <w:r w:rsidR="00C020DF" w:rsidRPr="00237E73">
        <w:rPr>
          <w:rStyle w:val="HTMLCite"/>
          <w:rFonts w:ascii="Arial" w:hAnsi="Arial" w:cs="Arial"/>
          <w:i w:val="0"/>
          <w:sz w:val="20"/>
          <w:szCs w:val="20"/>
        </w:rPr>
        <w:t xml:space="preserve"> more important than their represen</w:t>
      </w:r>
      <w:r w:rsidR="00C020DF">
        <w:rPr>
          <w:rStyle w:val="HTMLCite"/>
          <w:rFonts w:ascii="Arial" w:hAnsi="Arial" w:cs="Arial"/>
          <w:i w:val="0"/>
          <w:sz w:val="20"/>
          <w:szCs w:val="20"/>
        </w:rPr>
        <w:t xml:space="preserve">tation in language. </w:t>
      </w:r>
      <w:r w:rsidR="00C020DF" w:rsidRPr="00237E73">
        <w:rPr>
          <w:rStyle w:val="HTMLCite"/>
          <w:rFonts w:ascii="Arial" w:hAnsi="Arial" w:cs="Arial"/>
          <w:i w:val="0"/>
          <w:sz w:val="20"/>
          <w:szCs w:val="20"/>
        </w:rPr>
        <w:t xml:space="preserve">This perspective </w:t>
      </w:r>
      <w:r w:rsidR="00C020DF">
        <w:rPr>
          <w:rStyle w:val="HTMLCite"/>
          <w:rFonts w:ascii="Arial" w:hAnsi="Arial" w:cs="Arial"/>
          <w:i w:val="0"/>
          <w:sz w:val="20"/>
          <w:szCs w:val="20"/>
        </w:rPr>
        <w:t>was</w:t>
      </w:r>
      <w:r w:rsidR="00C020DF" w:rsidRPr="00237E73">
        <w:rPr>
          <w:rStyle w:val="HTMLCite"/>
          <w:rFonts w:ascii="Arial" w:hAnsi="Arial" w:cs="Arial"/>
          <w:i w:val="0"/>
          <w:sz w:val="20"/>
          <w:szCs w:val="20"/>
        </w:rPr>
        <w:t xml:space="preserve"> coupled with an approach to university writing that revolve</w:t>
      </w:r>
      <w:r w:rsidR="00CD3259">
        <w:rPr>
          <w:rStyle w:val="HTMLCite"/>
          <w:rFonts w:ascii="Arial" w:hAnsi="Arial" w:cs="Arial"/>
          <w:i w:val="0"/>
          <w:sz w:val="20"/>
          <w:szCs w:val="20"/>
        </w:rPr>
        <w:t>d</w:t>
      </w:r>
      <w:r w:rsidR="00C020DF" w:rsidRPr="00237E73">
        <w:rPr>
          <w:rStyle w:val="HTMLCite"/>
          <w:rFonts w:ascii="Arial" w:hAnsi="Arial" w:cs="Arial"/>
          <w:i w:val="0"/>
          <w:sz w:val="20"/>
          <w:szCs w:val="20"/>
        </w:rPr>
        <w:t xml:space="preserve"> around the </w:t>
      </w:r>
      <w:proofErr w:type="spellStart"/>
      <w:r w:rsidR="00C020DF">
        <w:rPr>
          <w:rStyle w:val="HTMLCite"/>
          <w:rFonts w:ascii="Arial" w:hAnsi="Arial" w:cs="Arial"/>
          <w:sz w:val="20"/>
          <w:szCs w:val="20"/>
        </w:rPr>
        <w:t>Seminararbeit</w:t>
      </w:r>
      <w:proofErr w:type="spellEnd"/>
      <w:r w:rsidR="00C020DF">
        <w:rPr>
          <w:rStyle w:val="HTMLCite"/>
          <w:rFonts w:ascii="Arial" w:hAnsi="Arial" w:cs="Arial"/>
          <w:i w:val="0"/>
          <w:sz w:val="20"/>
          <w:szCs w:val="20"/>
        </w:rPr>
        <w:t xml:space="preserve"> </w:t>
      </w:r>
      <w:r w:rsidR="00C020DF" w:rsidRPr="00237E73">
        <w:rPr>
          <w:rStyle w:val="HTMLCite"/>
          <w:rFonts w:ascii="Arial" w:hAnsi="Arial" w:cs="Arial"/>
          <w:i w:val="0"/>
          <w:sz w:val="20"/>
          <w:szCs w:val="20"/>
        </w:rPr>
        <w:t xml:space="preserve">as the primary means of socializing students into their disciplines. As </w:t>
      </w:r>
      <w:proofErr w:type="spellStart"/>
      <w:r w:rsidR="00C020DF" w:rsidRPr="00237E73">
        <w:rPr>
          <w:rStyle w:val="HTMLCite"/>
          <w:rFonts w:ascii="Arial" w:hAnsi="Arial" w:cs="Arial"/>
          <w:i w:val="0"/>
          <w:sz w:val="20"/>
          <w:szCs w:val="20"/>
        </w:rPr>
        <w:t>MacGilchrist</w:t>
      </w:r>
      <w:proofErr w:type="spellEnd"/>
      <w:r w:rsidR="00C020DF" w:rsidRPr="00237E73">
        <w:rPr>
          <w:rStyle w:val="HTMLCite"/>
          <w:rFonts w:ascii="Arial" w:hAnsi="Arial" w:cs="Arial"/>
          <w:i w:val="0"/>
          <w:sz w:val="20"/>
          <w:szCs w:val="20"/>
        </w:rPr>
        <w:t xml:space="preserve"> </w:t>
      </w:r>
      <w:r w:rsidR="00C020DF">
        <w:rPr>
          <w:rStyle w:val="HTMLCite"/>
          <w:rFonts w:ascii="Arial" w:hAnsi="Arial" w:cs="Arial"/>
          <w:i w:val="0"/>
          <w:sz w:val="20"/>
          <w:szCs w:val="20"/>
        </w:rPr>
        <w:t>and</w:t>
      </w:r>
      <w:r w:rsidR="00C020DF" w:rsidRPr="00237E73">
        <w:rPr>
          <w:rStyle w:val="HTMLCite"/>
          <w:rFonts w:ascii="Arial" w:hAnsi="Arial" w:cs="Arial"/>
          <w:i w:val="0"/>
          <w:sz w:val="20"/>
          <w:szCs w:val="20"/>
        </w:rPr>
        <w:t xml:space="preserve"> </w:t>
      </w:r>
      <w:proofErr w:type="spellStart"/>
      <w:r w:rsidR="00C020DF" w:rsidRPr="00237E73">
        <w:rPr>
          <w:rStyle w:val="HTMLCite"/>
          <w:rFonts w:ascii="Arial" w:hAnsi="Arial" w:cs="Arial"/>
          <w:i w:val="0"/>
          <w:sz w:val="20"/>
          <w:szCs w:val="20"/>
        </w:rPr>
        <w:t>Gi</w:t>
      </w:r>
      <w:r w:rsidR="00C020DF">
        <w:rPr>
          <w:rStyle w:val="HTMLCite"/>
          <w:rFonts w:ascii="Arial" w:hAnsi="Arial" w:cs="Arial"/>
          <w:i w:val="0"/>
          <w:sz w:val="20"/>
          <w:szCs w:val="20"/>
        </w:rPr>
        <w:t>rgensohn</w:t>
      </w:r>
      <w:proofErr w:type="spellEnd"/>
      <w:r w:rsidR="00C020DF">
        <w:rPr>
          <w:rStyle w:val="HTMLCite"/>
          <w:rFonts w:ascii="Arial" w:hAnsi="Arial" w:cs="Arial"/>
          <w:i w:val="0"/>
          <w:sz w:val="20"/>
          <w:szCs w:val="20"/>
        </w:rPr>
        <w:t xml:space="preserve"> argue elsewhere, the 6,000-12,000-</w:t>
      </w:r>
      <w:r w:rsidR="00C020DF" w:rsidRPr="00237E73">
        <w:rPr>
          <w:rStyle w:val="HTMLCite"/>
          <w:rFonts w:ascii="Arial" w:hAnsi="Arial" w:cs="Arial"/>
          <w:i w:val="0"/>
          <w:sz w:val="20"/>
          <w:szCs w:val="20"/>
        </w:rPr>
        <w:t xml:space="preserve">word genre poses challenges to writers entering a </w:t>
      </w:r>
      <w:r w:rsidR="00CD3259">
        <w:rPr>
          <w:rStyle w:val="HTMLCite"/>
          <w:rFonts w:ascii="Arial" w:hAnsi="Arial" w:cs="Arial"/>
          <w:i w:val="0"/>
          <w:sz w:val="20"/>
          <w:szCs w:val="20"/>
        </w:rPr>
        <w:t xml:space="preserve">new </w:t>
      </w:r>
      <w:r w:rsidR="00C020DF">
        <w:rPr>
          <w:rStyle w:val="HTMLCite"/>
          <w:rFonts w:ascii="Arial" w:hAnsi="Arial" w:cs="Arial"/>
          <w:i w:val="0"/>
          <w:sz w:val="20"/>
          <w:szCs w:val="20"/>
        </w:rPr>
        <w:t>discourse community: ‘</w:t>
      </w:r>
      <w:r w:rsidR="00C020DF" w:rsidRPr="00237E73">
        <w:rPr>
          <w:rStyle w:val="HTMLCite"/>
          <w:rFonts w:ascii="Arial" w:hAnsi="Arial" w:cs="Arial"/>
          <w:i w:val="0"/>
          <w:sz w:val="20"/>
          <w:szCs w:val="20"/>
        </w:rPr>
        <w:t>where in North America or the UK it is common for Bachelor student</w:t>
      </w:r>
      <w:r w:rsidR="00C020DF">
        <w:rPr>
          <w:rStyle w:val="HTMLCite"/>
          <w:rFonts w:ascii="Arial" w:hAnsi="Arial" w:cs="Arial"/>
          <w:i w:val="0"/>
          <w:sz w:val="20"/>
          <w:szCs w:val="20"/>
        </w:rPr>
        <w:t>s to revel in writing an essay “overnight,”</w:t>
      </w:r>
      <w:r w:rsidR="00C020DF" w:rsidRPr="00237E73">
        <w:rPr>
          <w:rStyle w:val="HTMLCite"/>
          <w:rFonts w:ascii="Arial" w:hAnsi="Arial" w:cs="Arial"/>
          <w:i w:val="0"/>
          <w:sz w:val="20"/>
          <w:szCs w:val="20"/>
        </w:rPr>
        <w:t xml:space="preserve"> in Germany, it was common for </w:t>
      </w:r>
      <w:proofErr w:type="spellStart"/>
      <w:r w:rsidR="00C020DF" w:rsidRPr="00237E73">
        <w:rPr>
          <w:rStyle w:val="HTMLCite"/>
          <w:rFonts w:ascii="Arial" w:hAnsi="Arial" w:cs="Arial"/>
          <w:i w:val="0"/>
          <w:sz w:val="20"/>
          <w:szCs w:val="20"/>
        </w:rPr>
        <w:t>Diplom</w:t>
      </w:r>
      <w:proofErr w:type="spellEnd"/>
      <w:r w:rsidR="00C020DF" w:rsidRPr="00237E73">
        <w:rPr>
          <w:rStyle w:val="HTMLCite"/>
          <w:rFonts w:ascii="Arial" w:hAnsi="Arial" w:cs="Arial"/>
          <w:i w:val="0"/>
          <w:sz w:val="20"/>
          <w:szCs w:val="20"/>
        </w:rPr>
        <w:t xml:space="preserve"> or Magister stud</w:t>
      </w:r>
      <w:r w:rsidR="00C020DF">
        <w:rPr>
          <w:rStyle w:val="HTMLCite"/>
          <w:rFonts w:ascii="Arial" w:hAnsi="Arial" w:cs="Arial"/>
          <w:i w:val="0"/>
          <w:sz w:val="20"/>
          <w:szCs w:val="20"/>
        </w:rPr>
        <w:t>ents to discuss the “months”</w:t>
      </w:r>
      <w:r w:rsidR="00C020DF" w:rsidRPr="00237E73">
        <w:rPr>
          <w:rStyle w:val="HTMLCite"/>
          <w:rFonts w:ascii="Arial" w:hAnsi="Arial" w:cs="Arial"/>
          <w:i w:val="0"/>
          <w:sz w:val="20"/>
          <w:szCs w:val="20"/>
        </w:rPr>
        <w:t xml:space="preserve"> they had spent on a </w:t>
      </w:r>
      <w:proofErr w:type="spellStart"/>
      <w:r w:rsidR="00C020DF" w:rsidRPr="00237E73">
        <w:rPr>
          <w:rStyle w:val="HTMLCite"/>
          <w:rFonts w:ascii="Arial" w:hAnsi="Arial" w:cs="Arial"/>
          <w:sz w:val="20"/>
          <w:szCs w:val="20"/>
        </w:rPr>
        <w:t>Hausarbeit</w:t>
      </w:r>
      <w:proofErr w:type="spellEnd"/>
      <w:r w:rsidR="00C020DF">
        <w:rPr>
          <w:rStyle w:val="HTMLCite"/>
          <w:rFonts w:ascii="Arial" w:hAnsi="Arial" w:cs="Arial"/>
          <w:i w:val="0"/>
          <w:sz w:val="20"/>
          <w:szCs w:val="20"/>
        </w:rPr>
        <w:t>’</w:t>
      </w:r>
      <w:r w:rsidR="00C020DF" w:rsidRPr="00237E73">
        <w:rPr>
          <w:rStyle w:val="HTMLCite"/>
          <w:rFonts w:ascii="Arial" w:hAnsi="Arial" w:cs="Arial"/>
          <w:i w:val="0"/>
          <w:sz w:val="20"/>
          <w:szCs w:val="20"/>
        </w:rPr>
        <w:t xml:space="preserve"> during the long semester breaks when such papers typically are written</w:t>
      </w:r>
      <w:r w:rsidR="00C020DF">
        <w:rPr>
          <w:rStyle w:val="HTMLCite"/>
          <w:rFonts w:ascii="Arial" w:hAnsi="Arial" w:cs="Arial"/>
          <w:i w:val="0"/>
          <w:sz w:val="20"/>
          <w:szCs w:val="20"/>
        </w:rPr>
        <w:t xml:space="preserve">, they argue </w:t>
      </w:r>
      <w:r w:rsidR="00C020DF">
        <w:rPr>
          <w:rStyle w:val="HTMLCite"/>
          <w:rFonts w:ascii="Arial" w:hAnsi="Arial" w:cs="Arial"/>
          <w:i w:val="0"/>
          <w:noProof/>
          <w:sz w:val="20"/>
          <w:szCs w:val="20"/>
        </w:rPr>
        <w:t>(Macgilchrist and Girgensohn 2011: 6)</w:t>
      </w:r>
      <w:r w:rsidR="00C020DF" w:rsidRPr="00237E73">
        <w:rPr>
          <w:rStyle w:val="HTMLCite"/>
          <w:rFonts w:ascii="Arial" w:hAnsi="Arial" w:cs="Arial"/>
          <w:i w:val="0"/>
          <w:sz w:val="20"/>
          <w:szCs w:val="20"/>
        </w:rPr>
        <w:t xml:space="preserve">. Student's inability to navigate </w:t>
      </w:r>
      <w:r w:rsidR="00C020DF">
        <w:rPr>
          <w:rStyle w:val="HTMLCite"/>
          <w:rFonts w:ascii="Arial" w:hAnsi="Arial" w:cs="Arial"/>
          <w:i w:val="0"/>
          <w:sz w:val="20"/>
          <w:szCs w:val="20"/>
        </w:rPr>
        <w:t>the demands of these</w:t>
      </w:r>
      <w:r w:rsidR="00C020DF" w:rsidRPr="00237E73">
        <w:rPr>
          <w:rStyle w:val="HTMLCite"/>
          <w:rFonts w:ascii="Arial" w:hAnsi="Arial" w:cs="Arial"/>
          <w:i w:val="0"/>
          <w:sz w:val="20"/>
          <w:szCs w:val="20"/>
        </w:rPr>
        <w:t xml:space="preserve"> assignments </w:t>
      </w:r>
      <w:r w:rsidR="00C020DF">
        <w:rPr>
          <w:rStyle w:val="HTMLCite"/>
          <w:rFonts w:ascii="Arial" w:hAnsi="Arial" w:cs="Arial"/>
          <w:i w:val="0"/>
          <w:sz w:val="20"/>
          <w:szCs w:val="20"/>
        </w:rPr>
        <w:t>is one presumed cause for</w:t>
      </w:r>
      <w:r w:rsidR="00C020DF" w:rsidRPr="00237E73">
        <w:rPr>
          <w:rStyle w:val="HTMLCite"/>
          <w:rFonts w:ascii="Arial" w:hAnsi="Arial" w:cs="Arial"/>
          <w:i w:val="0"/>
          <w:sz w:val="20"/>
          <w:szCs w:val="20"/>
        </w:rPr>
        <w:t xml:space="preserve"> high attrition rates.</w:t>
      </w:r>
    </w:p>
    <w:p w:rsidR="00B62703" w:rsidRDefault="00B62703" w:rsidP="00064605">
      <w:pPr>
        <w:spacing w:after="0" w:afterAutospacing="0" w:line="240" w:lineRule="auto"/>
        <w:contextualSpacing/>
        <w:rPr>
          <w:rFonts w:ascii="Arial" w:hAnsi="Arial" w:cs="Arial"/>
          <w:sz w:val="20"/>
          <w:szCs w:val="20"/>
        </w:rPr>
      </w:pPr>
    </w:p>
    <w:p w:rsidR="00C020DF" w:rsidRPr="00237E73" w:rsidRDefault="00C020DF" w:rsidP="00064605">
      <w:pPr>
        <w:spacing w:after="0" w:afterAutospacing="0" w:line="240" w:lineRule="auto"/>
        <w:contextualSpacing/>
        <w:rPr>
          <w:rFonts w:ascii="Arial" w:hAnsi="Arial" w:cs="Arial"/>
          <w:iCs/>
          <w:sz w:val="20"/>
          <w:szCs w:val="20"/>
        </w:rPr>
      </w:pPr>
      <w:r w:rsidRPr="00237E73">
        <w:rPr>
          <w:rFonts w:ascii="Arial" w:hAnsi="Arial" w:cs="Arial"/>
          <w:sz w:val="20"/>
          <w:szCs w:val="20"/>
        </w:rPr>
        <w:t xml:space="preserve">If part one of </w:t>
      </w:r>
      <w:proofErr w:type="spellStart"/>
      <w:r w:rsidRPr="00237E73">
        <w:rPr>
          <w:rFonts w:ascii="Arial" w:hAnsi="Arial" w:cs="Arial"/>
          <w:i/>
          <w:sz w:val="20"/>
          <w:szCs w:val="20"/>
        </w:rPr>
        <w:t>Schreiben</w:t>
      </w:r>
      <w:proofErr w:type="spellEnd"/>
      <w:r w:rsidRPr="00237E73">
        <w:rPr>
          <w:rFonts w:ascii="Arial" w:hAnsi="Arial" w:cs="Arial"/>
          <w:sz w:val="20"/>
          <w:szCs w:val="20"/>
        </w:rPr>
        <w:t xml:space="preserve"> establishes writing process research as central to </w:t>
      </w:r>
      <w:r>
        <w:rPr>
          <w:rFonts w:ascii="Arial" w:hAnsi="Arial" w:cs="Arial"/>
          <w:sz w:val="20"/>
          <w:szCs w:val="20"/>
        </w:rPr>
        <w:t>the field</w:t>
      </w:r>
      <w:r w:rsidRPr="00237E73">
        <w:rPr>
          <w:rFonts w:ascii="Arial" w:hAnsi="Arial" w:cs="Arial"/>
          <w:sz w:val="20"/>
          <w:szCs w:val="20"/>
        </w:rPr>
        <w:t xml:space="preserve">, part two focuses on how </w:t>
      </w:r>
      <w:r>
        <w:rPr>
          <w:rFonts w:ascii="Arial" w:hAnsi="Arial" w:cs="Arial"/>
          <w:sz w:val="20"/>
          <w:szCs w:val="20"/>
        </w:rPr>
        <w:t xml:space="preserve">to help students develop writing </w:t>
      </w:r>
      <w:r w:rsidRPr="00237E73">
        <w:rPr>
          <w:rFonts w:ascii="Arial" w:hAnsi="Arial" w:cs="Arial"/>
          <w:sz w:val="20"/>
          <w:szCs w:val="20"/>
        </w:rPr>
        <w:t>competencies</w:t>
      </w:r>
      <w:r>
        <w:rPr>
          <w:rFonts w:ascii="Arial" w:hAnsi="Arial" w:cs="Arial"/>
          <w:sz w:val="20"/>
          <w:szCs w:val="20"/>
        </w:rPr>
        <w:t xml:space="preserve"> within </w:t>
      </w:r>
      <w:r w:rsidR="00262707">
        <w:rPr>
          <w:rFonts w:ascii="Arial" w:hAnsi="Arial" w:cs="Arial"/>
          <w:sz w:val="20"/>
          <w:szCs w:val="20"/>
        </w:rPr>
        <w:t>the region's</w:t>
      </w:r>
      <w:r>
        <w:rPr>
          <w:rFonts w:ascii="Arial" w:hAnsi="Arial" w:cs="Arial"/>
          <w:sz w:val="20"/>
          <w:szCs w:val="20"/>
        </w:rPr>
        <w:t xml:space="preserve"> university system</w:t>
      </w:r>
      <w:r w:rsidR="00262707">
        <w:rPr>
          <w:rFonts w:ascii="Arial" w:hAnsi="Arial" w:cs="Arial"/>
          <w:sz w:val="20"/>
          <w:szCs w:val="20"/>
        </w:rPr>
        <w:t>s</w:t>
      </w:r>
      <w:r w:rsidRPr="00237E73">
        <w:rPr>
          <w:rFonts w:ascii="Arial" w:hAnsi="Arial" w:cs="Arial"/>
          <w:sz w:val="20"/>
          <w:szCs w:val="20"/>
        </w:rPr>
        <w:t xml:space="preserve">. In their opening article </w:t>
      </w:r>
      <w:r>
        <w:rPr>
          <w:rFonts w:ascii="Arial" w:hAnsi="Arial" w:cs="Arial"/>
          <w:sz w:val="20"/>
          <w:szCs w:val="20"/>
        </w:rPr>
        <w:t>‘</w:t>
      </w:r>
      <w:r w:rsidRPr="00237E73">
        <w:rPr>
          <w:rFonts w:ascii="Arial" w:hAnsi="Arial" w:cs="Arial"/>
          <w:sz w:val="20"/>
          <w:szCs w:val="20"/>
        </w:rPr>
        <w:t>Writing Competency in Degree Programs: Comp</w:t>
      </w:r>
      <w:r>
        <w:rPr>
          <w:rFonts w:ascii="Arial" w:hAnsi="Arial" w:cs="Arial"/>
          <w:sz w:val="20"/>
          <w:szCs w:val="20"/>
        </w:rPr>
        <w:t xml:space="preserve">onents, Models, and </w:t>
      </w:r>
      <w:r w:rsidRPr="00DF1B5A">
        <w:rPr>
          <w:rFonts w:ascii="Arial" w:hAnsi="Arial" w:cs="Arial"/>
          <w:sz w:val="20"/>
          <w:szCs w:val="20"/>
        </w:rPr>
        <w:t xml:space="preserve">Assessment’ Kruse and </w:t>
      </w:r>
      <w:proofErr w:type="spellStart"/>
      <w:r w:rsidRPr="00DF1B5A">
        <w:rPr>
          <w:rFonts w:ascii="Arial" w:hAnsi="Arial" w:cs="Arial"/>
          <w:sz w:val="20"/>
          <w:szCs w:val="20"/>
        </w:rPr>
        <w:t>Madalina</w:t>
      </w:r>
      <w:proofErr w:type="spellEnd"/>
      <w:r w:rsidRPr="00DF1B5A">
        <w:rPr>
          <w:rFonts w:ascii="Arial" w:hAnsi="Arial" w:cs="Arial"/>
          <w:sz w:val="20"/>
          <w:szCs w:val="20"/>
        </w:rPr>
        <w:t xml:space="preserve"> </w:t>
      </w:r>
      <w:proofErr w:type="spellStart"/>
      <w:r w:rsidRPr="00DF1B5A">
        <w:rPr>
          <w:rFonts w:ascii="Arial" w:hAnsi="Arial" w:cs="Arial"/>
          <w:sz w:val="20"/>
          <w:szCs w:val="20"/>
        </w:rPr>
        <w:t>Chitez</w:t>
      </w:r>
      <w:proofErr w:type="spellEnd"/>
      <w:r w:rsidRPr="00DF1B5A">
        <w:rPr>
          <w:rFonts w:ascii="Arial" w:hAnsi="Arial" w:cs="Arial"/>
          <w:sz w:val="20"/>
          <w:szCs w:val="20"/>
        </w:rPr>
        <w:t xml:space="preserve"> offer</w:t>
      </w:r>
      <w:r w:rsidRPr="00237E73">
        <w:rPr>
          <w:rFonts w:ascii="Arial" w:hAnsi="Arial" w:cs="Arial"/>
          <w:sz w:val="20"/>
          <w:szCs w:val="20"/>
        </w:rPr>
        <w:t xml:space="preserve"> a definition of writing competency and theorize models for its instruction. Since the </w:t>
      </w:r>
      <w:proofErr w:type="spellStart"/>
      <w:r w:rsidRPr="00237E73">
        <w:rPr>
          <w:rFonts w:ascii="Arial" w:hAnsi="Arial" w:cs="Arial"/>
          <w:i/>
          <w:sz w:val="20"/>
          <w:szCs w:val="20"/>
        </w:rPr>
        <w:t>Seminararbeit</w:t>
      </w:r>
      <w:proofErr w:type="spellEnd"/>
      <w:r w:rsidRPr="00237E73">
        <w:rPr>
          <w:rFonts w:ascii="Arial" w:hAnsi="Arial" w:cs="Arial"/>
          <w:i/>
          <w:sz w:val="20"/>
          <w:szCs w:val="20"/>
        </w:rPr>
        <w:t xml:space="preserve"> </w:t>
      </w:r>
      <w:r w:rsidRPr="00237E73">
        <w:rPr>
          <w:rFonts w:ascii="Arial" w:hAnsi="Arial" w:cs="Arial"/>
          <w:sz w:val="20"/>
          <w:szCs w:val="20"/>
        </w:rPr>
        <w:t xml:space="preserve">is a </w:t>
      </w:r>
      <w:r w:rsidR="00262707">
        <w:rPr>
          <w:rFonts w:ascii="Arial" w:hAnsi="Arial" w:cs="Arial"/>
          <w:sz w:val="20"/>
          <w:szCs w:val="20"/>
        </w:rPr>
        <w:t xml:space="preserve">Germanic </w:t>
      </w:r>
      <w:r w:rsidRPr="00237E73">
        <w:rPr>
          <w:rFonts w:ascii="Arial" w:hAnsi="Arial" w:cs="Arial"/>
          <w:sz w:val="20"/>
          <w:szCs w:val="20"/>
        </w:rPr>
        <w:t xml:space="preserve">genre privileging </w:t>
      </w:r>
      <w:r>
        <w:rPr>
          <w:rFonts w:ascii="Arial" w:hAnsi="Arial" w:cs="Arial"/>
          <w:sz w:val="20"/>
          <w:szCs w:val="20"/>
        </w:rPr>
        <w:t>the ‘</w:t>
      </w:r>
      <w:r w:rsidRPr="00237E73">
        <w:rPr>
          <w:rFonts w:ascii="Arial" w:hAnsi="Arial" w:cs="Arial"/>
          <w:sz w:val="20"/>
          <w:szCs w:val="20"/>
        </w:rPr>
        <w:t>reproduction of texts and the integration of summaries into the writer's own representation structure,</w:t>
      </w:r>
      <w:r>
        <w:rPr>
          <w:rFonts w:ascii="Arial" w:hAnsi="Arial" w:cs="Arial"/>
          <w:sz w:val="20"/>
          <w:szCs w:val="20"/>
        </w:rPr>
        <w:t>’</w:t>
      </w:r>
      <w:r w:rsidRPr="00237E73">
        <w:rPr>
          <w:rFonts w:ascii="Arial" w:hAnsi="Arial" w:cs="Arial"/>
          <w:sz w:val="20"/>
          <w:szCs w:val="20"/>
        </w:rPr>
        <w:t xml:space="preserve"> writing competencies</w:t>
      </w:r>
      <w:r w:rsidR="00CD3259">
        <w:rPr>
          <w:rFonts w:ascii="Arial" w:hAnsi="Arial" w:cs="Arial"/>
          <w:sz w:val="20"/>
          <w:szCs w:val="20"/>
        </w:rPr>
        <w:t xml:space="preserve"> can</w:t>
      </w:r>
      <w:r w:rsidRPr="00237E73">
        <w:rPr>
          <w:rFonts w:ascii="Arial" w:hAnsi="Arial" w:cs="Arial"/>
          <w:sz w:val="20"/>
          <w:szCs w:val="20"/>
        </w:rPr>
        <w:t xml:space="preserve"> be defined, they argue, as strategies in reading, synthesizing, organizing, and citing </w:t>
      </w:r>
      <w:r w:rsidRPr="0071144E">
        <w:rPr>
          <w:rFonts w:ascii="Arial" w:hAnsi="Arial" w:cs="Arial"/>
          <w:sz w:val="20"/>
          <w:szCs w:val="20"/>
        </w:rPr>
        <w:t xml:space="preserve">sources (Kruse and </w:t>
      </w:r>
      <w:proofErr w:type="spellStart"/>
      <w:r w:rsidRPr="0071144E">
        <w:rPr>
          <w:rFonts w:ascii="Arial" w:hAnsi="Arial" w:cs="Arial"/>
          <w:sz w:val="20"/>
          <w:szCs w:val="20"/>
        </w:rPr>
        <w:t>Chitez</w:t>
      </w:r>
      <w:proofErr w:type="spellEnd"/>
      <w:r w:rsidRPr="0071144E">
        <w:rPr>
          <w:rFonts w:ascii="Arial" w:hAnsi="Arial" w:cs="Arial"/>
          <w:sz w:val="20"/>
          <w:szCs w:val="20"/>
        </w:rPr>
        <w:t xml:space="preserve"> 2014:109).</w:t>
      </w:r>
      <w:r w:rsidRPr="00237E73">
        <w:rPr>
          <w:rFonts w:ascii="Arial" w:hAnsi="Arial" w:cs="Arial"/>
          <w:sz w:val="20"/>
          <w:szCs w:val="20"/>
        </w:rPr>
        <w:t xml:space="preserve"> The two remaining articles conceptualize how this disciplinary expertise can be developed and include Ronald T. Kellog</w:t>
      </w:r>
      <w:r w:rsidR="00433A4F">
        <w:rPr>
          <w:rFonts w:ascii="Arial" w:hAnsi="Arial" w:cs="Arial"/>
          <w:sz w:val="20"/>
          <w:szCs w:val="20"/>
        </w:rPr>
        <w:t>g</w:t>
      </w:r>
      <w:r w:rsidRPr="00237E73">
        <w:rPr>
          <w:rFonts w:ascii="Arial" w:hAnsi="Arial" w:cs="Arial"/>
          <w:sz w:val="20"/>
          <w:szCs w:val="20"/>
        </w:rPr>
        <w:t xml:space="preserve">'s </w:t>
      </w:r>
      <w:r>
        <w:rPr>
          <w:rFonts w:ascii="Arial" w:hAnsi="Arial" w:cs="Arial"/>
          <w:noProof/>
          <w:sz w:val="20"/>
          <w:szCs w:val="20"/>
        </w:rPr>
        <w:t>(2008)</w:t>
      </w:r>
      <w:r>
        <w:rPr>
          <w:rFonts w:ascii="Arial" w:hAnsi="Arial" w:cs="Arial"/>
          <w:sz w:val="20"/>
          <w:szCs w:val="20"/>
        </w:rPr>
        <w:t xml:space="preserve"> ‘</w:t>
      </w:r>
      <w:r w:rsidRPr="00237E73">
        <w:rPr>
          <w:rFonts w:ascii="Arial" w:hAnsi="Arial" w:cs="Arial"/>
          <w:sz w:val="20"/>
          <w:szCs w:val="20"/>
        </w:rPr>
        <w:t>Training Writing Skills: A Cog</w:t>
      </w:r>
      <w:r>
        <w:rPr>
          <w:rFonts w:ascii="Arial" w:hAnsi="Arial" w:cs="Arial"/>
          <w:sz w:val="20"/>
          <w:szCs w:val="20"/>
        </w:rPr>
        <w:t xml:space="preserve">nitive Development </w:t>
      </w:r>
      <w:r>
        <w:rPr>
          <w:rFonts w:ascii="Arial" w:hAnsi="Arial" w:cs="Arial"/>
          <w:sz w:val="20"/>
          <w:szCs w:val="20"/>
        </w:rPr>
        <w:lastRenderedPageBreak/>
        <w:t>Perspective,’</w:t>
      </w:r>
      <w:r w:rsidRPr="00237E73">
        <w:rPr>
          <w:rFonts w:ascii="Arial" w:hAnsi="Arial" w:cs="Arial"/>
          <w:sz w:val="20"/>
          <w:szCs w:val="20"/>
        </w:rPr>
        <w:t xml:space="preserve"> originally published in the </w:t>
      </w:r>
      <w:r w:rsidRPr="00237E73">
        <w:rPr>
          <w:rFonts w:ascii="Arial" w:hAnsi="Arial" w:cs="Arial"/>
          <w:i/>
          <w:sz w:val="20"/>
          <w:szCs w:val="20"/>
        </w:rPr>
        <w:t>Journal of Writing Research</w:t>
      </w:r>
      <w:r w:rsidRPr="00237E73">
        <w:rPr>
          <w:rFonts w:ascii="Arial" w:hAnsi="Arial" w:cs="Arial"/>
          <w:sz w:val="20"/>
          <w:szCs w:val="20"/>
        </w:rPr>
        <w:t xml:space="preserve"> and translated </w:t>
      </w:r>
      <w:r>
        <w:rPr>
          <w:rFonts w:ascii="Arial" w:hAnsi="Arial" w:cs="Arial"/>
          <w:sz w:val="20"/>
          <w:szCs w:val="20"/>
        </w:rPr>
        <w:t xml:space="preserve">here </w:t>
      </w:r>
      <w:r w:rsidRPr="00237E73">
        <w:rPr>
          <w:rFonts w:ascii="Arial" w:hAnsi="Arial" w:cs="Arial"/>
          <w:sz w:val="20"/>
          <w:szCs w:val="20"/>
        </w:rPr>
        <w:t xml:space="preserve">into German for the first time, and </w:t>
      </w:r>
      <w:r>
        <w:rPr>
          <w:rFonts w:ascii="Arial" w:hAnsi="Arial" w:cs="Arial"/>
          <w:sz w:val="20"/>
          <w:szCs w:val="20"/>
        </w:rPr>
        <w:t>Anne Beaufort's ‘</w:t>
      </w:r>
      <w:r w:rsidRPr="00237E73">
        <w:rPr>
          <w:rFonts w:ascii="Arial" w:hAnsi="Arial" w:cs="Arial"/>
          <w:sz w:val="20"/>
          <w:szCs w:val="20"/>
        </w:rPr>
        <w:t>Adapting to New Writing Situatio</w:t>
      </w:r>
      <w:r>
        <w:rPr>
          <w:rFonts w:ascii="Arial" w:hAnsi="Arial" w:cs="Arial"/>
          <w:sz w:val="20"/>
          <w:szCs w:val="20"/>
        </w:rPr>
        <w:t>ns: How Writers Gain New Skills’</w:t>
      </w:r>
      <w:r w:rsidRPr="00237E73">
        <w:rPr>
          <w:rFonts w:ascii="Arial" w:hAnsi="Arial" w:cs="Arial"/>
          <w:sz w:val="20"/>
          <w:szCs w:val="20"/>
        </w:rPr>
        <w:t xml:space="preserve"> </w:t>
      </w:r>
      <w:r>
        <w:rPr>
          <w:rFonts w:ascii="Arial" w:hAnsi="Arial" w:cs="Arial"/>
          <w:noProof/>
          <w:sz w:val="20"/>
          <w:szCs w:val="20"/>
        </w:rPr>
        <w:t>(2005)</w:t>
      </w:r>
      <w:r w:rsidRPr="00237E73">
        <w:rPr>
          <w:rFonts w:ascii="Arial" w:hAnsi="Arial" w:cs="Arial"/>
          <w:sz w:val="20"/>
          <w:szCs w:val="20"/>
        </w:rPr>
        <w:t>, in a reprinted translation. Kellog</w:t>
      </w:r>
      <w:r w:rsidR="00433A4F">
        <w:rPr>
          <w:rFonts w:ascii="Arial" w:hAnsi="Arial" w:cs="Arial"/>
          <w:sz w:val="20"/>
          <w:szCs w:val="20"/>
        </w:rPr>
        <w:t>g</w:t>
      </w:r>
      <w:r w:rsidRPr="00237E73">
        <w:rPr>
          <w:rFonts w:ascii="Arial" w:hAnsi="Arial" w:cs="Arial"/>
          <w:sz w:val="20"/>
          <w:szCs w:val="20"/>
        </w:rPr>
        <w:t xml:space="preserve"> argues that the cultivation of writing competency is a long-term process, taking about twenty years before the writer transitions</w:t>
      </w:r>
      <w:r>
        <w:rPr>
          <w:rFonts w:ascii="Arial" w:hAnsi="Arial" w:cs="Arial"/>
          <w:sz w:val="20"/>
          <w:szCs w:val="20"/>
        </w:rPr>
        <w:t xml:space="preserve"> from a ‘knowledge-telling’</w:t>
      </w:r>
      <w:r w:rsidRPr="00237E73">
        <w:rPr>
          <w:rFonts w:ascii="Arial" w:hAnsi="Arial" w:cs="Arial"/>
          <w:sz w:val="20"/>
          <w:szCs w:val="20"/>
        </w:rPr>
        <w:t xml:space="preserve"> to</w:t>
      </w:r>
      <w:r>
        <w:rPr>
          <w:rFonts w:ascii="Arial" w:hAnsi="Arial" w:cs="Arial"/>
          <w:sz w:val="20"/>
          <w:szCs w:val="20"/>
        </w:rPr>
        <w:t xml:space="preserve"> a ‘</w:t>
      </w:r>
      <w:r w:rsidRPr="00237E73">
        <w:rPr>
          <w:rFonts w:ascii="Arial" w:hAnsi="Arial" w:cs="Arial"/>
          <w:sz w:val="20"/>
          <w:szCs w:val="20"/>
        </w:rPr>
        <w:t>knowle</w:t>
      </w:r>
      <w:r>
        <w:rPr>
          <w:rFonts w:ascii="Arial" w:hAnsi="Arial" w:cs="Arial"/>
          <w:sz w:val="20"/>
          <w:szCs w:val="20"/>
        </w:rPr>
        <w:t>dge-transforming’</w:t>
      </w:r>
      <w:r w:rsidRPr="00237E73">
        <w:rPr>
          <w:rFonts w:ascii="Arial" w:hAnsi="Arial" w:cs="Arial"/>
          <w:sz w:val="20"/>
          <w:szCs w:val="20"/>
        </w:rPr>
        <w:t xml:space="preserve"> to </w:t>
      </w:r>
      <w:r>
        <w:rPr>
          <w:rFonts w:ascii="Arial" w:hAnsi="Arial" w:cs="Arial"/>
          <w:sz w:val="20"/>
          <w:szCs w:val="20"/>
        </w:rPr>
        <w:t>a ‘knowledge-crafting’</w:t>
      </w:r>
      <w:r w:rsidRPr="00237E73">
        <w:rPr>
          <w:rFonts w:ascii="Arial" w:hAnsi="Arial" w:cs="Arial"/>
          <w:sz w:val="20"/>
          <w:szCs w:val="20"/>
        </w:rPr>
        <w:t xml:space="preserve"> stage. Beaufort takes a similarly long view, presenting her widely cited model of expertise based on five knowledge domains. </w:t>
      </w:r>
      <w:r>
        <w:rPr>
          <w:rFonts w:ascii="Arial" w:hAnsi="Arial" w:cs="Arial"/>
          <w:sz w:val="20"/>
          <w:szCs w:val="20"/>
        </w:rPr>
        <w:t>The article</w:t>
      </w:r>
      <w:r w:rsidRPr="00237E73">
        <w:rPr>
          <w:rFonts w:ascii="Arial" w:hAnsi="Arial" w:cs="Arial"/>
          <w:sz w:val="20"/>
          <w:szCs w:val="20"/>
        </w:rPr>
        <w:t xml:space="preserve"> debunks the popular myth that university writing courses can singly prepare students for professional writing after graduation, a presumption that the Bologna Accords—with their emphasis on career-readiness—make deceptively attractive. </w:t>
      </w:r>
    </w:p>
    <w:p w:rsidR="00B62703" w:rsidRDefault="00B62703" w:rsidP="00064605">
      <w:pPr>
        <w:spacing w:after="0" w:afterAutospacing="0" w:line="240" w:lineRule="auto"/>
        <w:contextualSpacing/>
        <w:rPr>
          <w:rFonts w:ascii="Arial" w:hAnsi="Arial" w:cs="Arial"/>
          <w:sz w:val="20"/>
          <w:szCs w:val="20"/>
        </w:rPr>
      </w:pPr>
    </w:p>
    <w:p w:rsidR="00C020DF" w:rsidRPr="00237E73" w:rsidRDefault="00C020DF" w:rsidP="00064605">
      <w:pPr>
        <w:spacing w:after="0" w:afterAutospacing="0" w:line="240" w:lineRule="auto"/>
        <w:contextualSpacing/>
        <w:rPr>
          <w:rFonts w:ascii="Arial" w:hAnsi="Arial" w:cs="Arial"/>
          <w:sz w:val="20"/>
          <w:szCs w:val="20"/>
        </w:rPr>
      </w:pPr>
      <w:proofErr w:type="spellStart"/>
      <w:r w:rsidRPr="0071144E">
        <w:rPr>
          <w:rFonts w:ascii="Arial" w:hAnsi="Arial" w:cs="Arial"/>
          <w:sz w:val="20"/>
          <w:szCs w:val="20"/>
        </w:rPr>
        <w:t>Sennewald's</w:t>
      </w:r>
      <w:proofErr w:type="spellEnd"/>
      <w:r w:rsidRPr="0071144E">
        <w:rPr>
          <w:rFonts w:ascii="Arial" w:hAnsi="Arial" w:cs="Arial"/>
          <w:sz w:val="20"/>
          <w:szCs w:val="20"/>
        </w:rPr>
        <w:t xml:space="preserve"> contribution,</w:t>
      </w:r>
      <w:r>
        <w:rPr>
          <w:rFonts w:ascii="Arial" w:hAnsi="Arial" w:cs="Arial"/>
          <w:sz w:val="20"/>
          <w:szCs w:val="20"/>
        </w:rPr>
        <w:t xml:space="preserve"> ‘</w:t>
      </w:r>
      <w:r w:rsidRPr="00237E73">
        <w:rPr>
          <w:rFonts w:ascii="Arial" w:hAnsi="Arial" w:cs="Arial"/>
          <w:sz w:val="20"/>
          <w:szCs w:val="20"/>
        </w:rPr>
        <w:t>Writing Strategies: An Overview,</w:t>
      </w:r>
      <w:r>
        <w:rPr>
          <w:rFonts w:ascii="Arial" w:hAnsi="Arial" w:cs="Arial"/>
          <w:sz w:val="20"/>
          <w:szCs w:val="20"/>
        </w:rPr>
        <w:t>’</w:t>
      </w:r>
      <w:r w:rsidRPr="00237E73">
        <w:rPr>
          <w:rFonts w:ascii="Arial" w:hAnsi="Arial" w:cs="Arial"/>
          <w:sz w:val="20"/>
          <w:szCs w:val="20"/>
        </w:rPr>
        <w:t xml:space="preserve"> </w:t>
      </w:r>
      <w:r>
        <w:rPr>
          <w:rFonts w:ascii="Arial" w:hAnsi="Arial" w:cs="Arial"/>
          <w:sz w:val="20"/>
          <w:szCs w:val="20"/>
        </w:rPr>
        <w:t>is likely to</w:t>
      </w:r>
      <w:r w:rsidRPr="00237E73">
        <w:rPr>
          <w:rFonts w:ascii="Arial" w:hAnsi="Arial" w:cs="Arial"/>
          <w:sz w:val="20"/>
          <w:szCs w:val="20"/>
        </w:rPr>
        <w:t xml:space="preserve"> be of particular interest to readers outside </w:t>
      </w:r>
      <w:r>
        <w:rPr>
          <w:rFonts w:ascii="Arial" w:hAnsi="Arial" w:cs="Arial"/>
          <w:sz w:val="20"/>
          <w:szCs w:val="20"/>
        </w:rPr>
        <w:t>the region</w:t>
      </w:r>
      <w:r w:rsidRPr="00237E73">
        <w:rPr>
          <w:rFonts w:ascii="Arial" w:hAnsi="Arial" w:cs="Arial"/>
          <w:sz w:val="20"/>
          <w:szCs w:val="20"/>
        </w:rPr>
        <w:t xml:space="preserve"> because it presents research largely unknown </w:t>
      </w:r>
      <w:r>
        <w:rPr>
          <w:rFonts w:ascii="Arial" w:hAnsi="Arial" w:cs="Arial"/>
          <w:sz w:val="20"/>
          <w:szCs w:val="20"/>
        </w:rPr>
        <w:t>elsewhere</w:t>
      </w:r>
      <w:r w:rsidRPr="00237E73">
        <w:rPr>
          <w:rFonts w:ascii="Arial" w:hAnsi="Arial" w:cs="Arial"/>
          <w:sz w:val="20"/>
          <w:szCs w:val="20"/>
        </w:rPr>
        <w:t xml:space="preserve">. She synthesizes the findings of </w:t>
      </w:r>
      <w:proofErr w:type="spellStart"/>
      <w:r w:rsidRPr="00237E73">
        <w:rPr>
          <w:rFonts w:ascii="Arial" w:hAnsi="Arial" w:cs="Arial"/>
          <w:sz w:val="20"/>
          <w:szCs w:val="20"/>
        </w:rPr>
        <w:t>Hanspet</w:t>
      </w:r>
      <w:r w:rsidR="00CD3259">
        <w:rPr>
          <w:rFonts w:ascii="Arial" w:hAnsi="Arial" w:cs="Arial"/>
          <w:sz w:val="20"/>
          <w:szCs w:val="20"/>
        </w:rPr>
        <w:t>er</w:t>
      </w:r>
      <w:proofErr w:type="spellEnd"/>
      <w:r w:rsidR="00CD3259">
        <w:rPr>
          <w:rFonts w:ascii="Arial" w:hAnsi="Arial" w:cs="Arial"/>
          <w:sz w:val="20"/>
          <w:szCs w:val="20"/>
        </w:rPr>
        <w:t xml:space="preserve"> </w:t>
      </w:r>
      <w:proofErr w:type="spellStart"/>
      <w:r w:rsidR="00CD3259">
        <w:rPr>
          <w:rFonts w:ascii="Arial" w:hAnsi="Arial" w:cs="Arial"/>
          <w:sz w:val="20"/>
          <w:szCs w:val="20"/>
        </w:rPr>
        <w:t>Ortner</w:t>
      </w:r>
      <w:proofErr w:type="spellEnd"/>
      <w:r w:rsidR="00CD3259">
        <w:rPr>
          <w:rFonts w:ascii="Arial" w:hAnsi="Arial" w:cs="Arial"/>
          <w:sz w:val="20"/>
          <w:szCs w:val="20"/>
        </w:rPr>
        <w:t>, an Austrian linguist</w:t>
      </w:r>
      <w:r w:rsidRPr="00237E73">
        <w:rPr>
          <w:rFonts w:ascii="Arial" w:hAnsi="Arial" w:cs="Arial"/>
          <w:sz w:val="20"/>
          <w:szCs w:val="20"/>
        </w:rPr>
        <w:t xml:space="preserve"> whose 644-page study of the writing processes of almost 6,000 writers of literature and philosophy has been cited and adapted in nearly every influential handbook on writing pedagogy in the </w:t>
      </w:r>
      <w:r w:rsidRPr="00465167">
        <w:rPr>
          <w:rFonts w:ascii="Arial" w:hAnsi="Arial" w:cs="Arial"/>
          <w:sz w:val="20"/>
          <w:szCs w:val="20"/>
        </w:rPr>
        <w:t xml:space="preserve">region </w:t>
      </w:r>
      <w:r w:rsidRPr="00465167">
        <w:rPr>
          <w:rFonts w:ascii="Arial" w:hAnsi="Arial" w:cs="Arial"/>
          <w:noProof/>
          <w:sz w:val="20"/>
          <w:szCs w:val="20"/>
        </w:rPr>
        <w:t xml:space="preserve">(e.g., Frank, Haacke and Lahm 2013: 9-11, Girgensohn 2007: 68-70, Girgensohn and Sennewald 2012: 116-118, Grieshammer et al. 2013: 29-43, Keseling 2004: 160-172, Kruse </w:t>
      </w:r>
      <w:r w:rsidR="003713D2">
        <w:rPr>
          <w:rFonts w:ascii="Arial" w:hAnsi="Arial" w:cs="Arial"/>
          <w:noProof/>
          <w:sz w:val="20"/>
          <w:szCs w:val="20"/>
        </w:rPr>
        <w:t>1993, 2007</w:t>
      </w:r>
      <w:r w:rsidRPr="00465167">
        <w:rPr>
          <w:rFonts w:ascii="Arial" w:hAnsi="Arial" w:cs="Arial"/>
          <w:noProof/>
          <w:sz w:val="20"/>
          <w:szCs w:val="20"/>
        </w:rPr>
        <w:t>: 41-45, Scheuermann 2011: 9-30, 2013: 51-60)</w:t>
      </w:r>
      <w:r w:rsidRPr="00465167">
        <w:rPr>
          <w:rFonts w:ascii="Arial" w:hAnsi="Arial" w:cs="Arial"/>
          <w:sz w:val="20"/>
          <w:szCs w:val="20"/>
        </w:rPr>
        <w:t>. Despite</w:t>
      </w:r>
      <w:r w:rsidRPr="00237E73">
        <w:rPr>
          <w:rFonts w:ascii="Arial" w:hAnsi="Arial" w:cs="Arial"/>
          <w:sz w:val="20"/>
          <w:szCs w:val="20"/>
        </w:rPr>
        <w:t xml:space="preserve"> its widespread influence, no article-length representation of the research has existed until now. By analyzing self-reports, </w:t>
      </w:r>
      <w:proofErr w:type="spellStart"/>
      <w:r w:rsidRPr="00237E73">
        <w:rPr>
          <w:rFonts w:ascii="Arial" w:hAnsi="Arial" w:cs="Arial"/>
          <w:sz w:val="20"/>
          <w:szCs w:val="20"/>
        </w:rPr>
        <w:t>Ortner</w:t>
      </w:r>
      <w:proofErr w:type="spellEnd"/>
      <w:r w:rsidRPr="00237E73">
        <w:rPr>
          <w:rFonts w:ascii="Arial" w:hAnsi="Arial" w:cs="Arial"/>
          <w:sz w:val="20"/>
          <w:szCs w:val="20"/>
        </w:rPr>
        <w:t xml:space="preserve"> arrives</w:t>
      </w:r>
      <w:r>
        <w:rPr>
          <w:rFonts w:ascii="Arial" w:hAnsi="Arial" w:cs="Arial"/>
          <w:sz w:val="20"/>
          <w:szCs w:val="20"/>
        </w:rPr>
        <w:t xml:space="preserve"> at a typology of ten ‘types of writers’ (‘</w:t>
      </w:r>
      <w:proofErr w:type="spellStart"/>
      <w:r w:rsidRPr="00237E73">
        <w:rPr>
          <w:rFonts w:ascii="Arial" w:hAnsi="Arial" w:cs="Arial"/>
          <w:i/>
          <w:sz w:val="20"/>
          <w:szCs w:val="20"/>
        </w:rPr>
        <w:t>Schreibtypen</w:t>
      </w:r>
      <w:proofErr w:type="spellEnd"/>
      <w:r>
        <w:rPr>
          <w:rFonts w:ascii="Arial" w:hAnsi="Arial" w:cs="Arial"/>
          <w:sz w:val="20"/>
          <w:szCs w:val="20"/>
        </w:rPr>
        <w:t>’</w:t>
      </w:r>
      <w:r w:rsidRPr="00237E73">
        <w:rPr>
          <w:rFonts w:ascii="Arial" w:hAnsi="Arial" w:cs="Arial"/>
          <w:sz w:val="20"/>
          <w:szCs w:val="20"/>
        </w:rPr>
        <w:t xml:space="preserve">), which </w:t>
      </w:r>
      <w:r w:rsidR="00CD3259">
        <w:rPr>
          <w:rFonts w:ascii="Arial" w:hAnsi="Arial" w:cs="Arial"/>
          <w:sz w:val="20"/>
          <w:szCs w:val="20"/>
        </w:rPr>
        <w:t>represent</w:t>
      </w:r>
      <w:r w:rsidRPr="00237E73">
        <w:rPr>
          <w:rFonts w:ascii="Arial" w:hAnsi="Arial" w:cs="Arial"/>
          <w:sz w:val="20"/>
          <w:szCs w:val="20"/>
        </w:rPr>
        <w:t xml:space="preserve"> exaggerated v</w:t>
      </w:r>
      <w:r>
        <w:rPr>
          <w:rFonts w:ascii="Arial" w:hAnsi="Arial" w:cs="Arial"/>
          <w:sz w:val="20"/>
          <w:szCs w:val="20"/>
        </w:rPr>
        <w:t>ersions of ‘writing strategies’</w:t>
      </w:r>
      <w:r w:rsidRPr="00237E73">
        <w:rPr>
          <w:rFonts w:ascii="Arial" w:hAnsi="Arial" w:cs="Arial"/>
          <w:sz w:val="20"/>
          <w:szCs w:val="20"/>
        </w:rPr>
        <w:t xml:space="preserve"> (</w:t>
      </w:r>
      <w:r>
        <w:rPr>
          <w:rFonts w:ascii="Arial" w:hAnsi="Arial" w:cs="Arial"/>
          <w:i/>
          <w:sz w:val="20"/>
          <w:szCs w:val="20"/>
        </w:rPr>
        <w:t>‘</w:t>
      </w:r>
      <w:proofErr w:type="spellStart"/>
      <w:r>
        <w:rPr>
          <w:rFonts w:ascii="Arial" w:hAnsi="Arial" w:cs="Arial"/>
          <w:i/>
          <w:sz w:val="20"/>
          <w:szCs w:val="20"/>
        </w:rPr>
        <w:t>Schreibstrategien</w:t>
      </w:r>
      <w:proofErr w:type="spellEnd"/>
      <w:r>
        <w:rPr>
          <w:rFonts w:ascii="Arial" w:hAnsi="Arial" w:cs="Arial"/>
          <w:i/>
          <w:sz w:val="20"/>
          <w:szCs w:val="20"/>
        </w:rPr>
        <w:t>’</w:t>
      </w:r>
      <w:r w:rsidRPr="00237E73">
        <w:rPr>
          <w:rFonts w:ascii="Arial" w:hAnsi="Arial" w:cs="Arial"/>
          <w:sz w:val="20"/>
          <w:szCs w:val="20"/>
        </w:rPr>
        <w:t xml:space="preserve">), defined as routines writers engage during the composing process (169). </w:t>
      </w:r>
      <w:proofErr w:type="spellStart"/>
      <w:r w:rsidRPr="00237E73">
        <w:rPr>
          <w:rFonts w:ascii="Arial" w:hAnsi="Arial" w:cs="Arial"/>
          <w:sz w:val="20"/>
          <w:szCs w:val="20"/>
        </w:rPr>
        <w:t>Sennewald</w:t>
      </w:r>
      <w:proofErr w:type="spellEnd"/>
      <w:r w:rsidRPr="00237E73">
        <w:rPr>
          <w:rFonts w:ascii="Arial" w:hAnsi="Arial" w:cs="Arial"/>
          <w:sz w:val="20"/>
          <w:szCs w:val="20"/>
        </w:rPr>
        <w:t xml:space="preserve"> </w:t>
      </w:r>
      <w:r>
        <w:rPr>
          <w:rFonts w:ascii="Arial" w:hAnsi="Arial" w:cs="Arial"/>
          <w:sz w:val="20"/>
          <w:szCs w:val="20"/>
        </w:rPr>
        <w:t>asserts</w:t>
      </w:r>
      <w:r w:rsidRPr="00237E73">
        <w:rPr>
          <w:rFonts w:ascii="Arial" w:hAnsi="Arial" w:cs="Arial"/>
          <w:sz w:val="20"/>
          <w:szCs w:val="20"/>
        </w:rPr>
        <w:t xml:space="preserve"> these strategies help writers learn how to adapt their writing to specific rhetorical situations and genres, while giving the</w:t>
      </w:r>
      <w:r>
        <w:rPr>
          <w:rFonts w:ascii="Arial" w:hAnsi="Arial" w:cs="Arial"/>
          <w:sz w:val="20"/>
          <w:szCs w:val="20"/>
        </w:rPr>
        <w:t>m alternative tools to test</w:t>
      </w:r>
      <w:r w:rsidRPr="00237E73">
        <w:rPr>
          <w:rFonts w:ascii="Arial" w:hAnsi="Arial" w:cs="Arial"/>
          <w:sz w:val="20"/>
          <w:szCs w:val="20"/>
        </w:rPr>
        <w:t xml:space="preserve"> if </w:t>
      </w:r>
      <w:r w:rsidR="00CD3259">
        <w:rPr>
          <w:rFonts w:ascii="Arial" w:hAnsi="Arial" w:cs="Arial"/>
          <w:sz w:val="20"/>
          <w:szCs w:val="20"/>
        </w:rPr>
        <w:t>they find their usual strategies</w:t>
      </w:r>
      <w:r w:rsidRPr="00237E73">
        <w:rPr>
          <w:rFonts w:ascii="Arial" w:hAnsi="Arial" w:cs="Arial"/>
          <w:sz w:val="20"/>
          <w:szCs w:val="20"/>
        </w:rPr>
        <w:t xml:space="preserve"> unsuccessful (188). </w:t>
      </w:r>
      <w:proofErr w:type="spellStart"/>
      <w:r w:rsidRPr="00237E73">
        <w:rPr>
          <w:rFonts w:ascii="Arial" w:hAnsi="Arial" w:cs="Arial"/>
          <w:sz w:val="20"/>
          <w:szCs w:val="20"/>
        </w:rPr>
        <w:t>Ortner's</w:t>
      </w:r>
      <w:proofErr w:type="spellEnd"/>
      <w:r w:rsidRPr="00237E73">
        <w:rPr>
          <w:rFonts w:ascii="Arial" w:hAnsi="Arial" w:cs="Arial"/>
          <w:sz w:val="20"/>
          <w:szCs w:val="20"/>
        </w:rPr>
        <w:t xml:space="preserve"> typology, </w:t>
      </w:r>
      <w:r>
        <w:rPr>
          <w:rFonts w:ascii="Arial" w:hAnsi="Arial" w:cs="Arial"/>
          <w:sz w:val="20"/>
          <w:szCs w:val="20"/>
        </w:rPr>
        <w:t>she concludes, ‘</w:t>
      </w:r>
      <w:r w:rsidRPr="00237E73">
        <w:rPr>
          <w:rFonts w:ascii="Arial" w:hAnsi="Arial" w:cs="Arial"/>
          <w:sz w:val="20"/>
          <w:szCs w:val="20"/>
        </w:rPr>
        <w:t>renders intelligible the individuality and diversity of possible modes of working,</w:t>
      </w:r>
      <w:r>
        <w:rPr>
          <w:rFonts w:ascii="Arial" w:hAnsi="Arial" w:cs="Arial"/>
          <w:sz w:val="20"/>
          <w:szCs w:val="20"/>
        </w:rPr>
        <w:t>’</w:t>
      </w:r>
      <w:r w:rsidRPr="00237E73">
        <w:rPr>
          <w:rFonts w:ascii="Arial" w:hAnsi="Arial" w:cs="Arial"/>
          <w:sz w:val="20"/>
          <w:szCs w:val="20"/>
        </w:rPr>
        <w:t xml:space="preserve"> empoweri</w:t>
      </w:r>
      <w:r>
        <w:rPr>
          <w:rFonts w:ascii="Arial" w:hAnsi="Arial" w:cs="Arial"/>
          <w:sz w:val="20"/>
          <w:szCs w:val="20"/>
        </w:rPr>
        <w:t>ng students to understand that ‘</w:t>
      </w:r>
      <w:r w:rsidRPr="00237E73">
        <w:rPr>
          <w:rFonts w:ascii="Arial" w:hAnsi="Arial" w:cs="Arial"/>
          <w:sz w:val="20"/>
          <w:szCs w:val="20"/>
        </w:rPr>
        <w:t xml:space="preserve">there is no </w:t>
      </w:r>
      <w:r>
        <w:rPr>
          <w:rFonts w:ascii="Arial" w:hAnsi="Arial" w:cs="Arial"/>
          <w:sz w:val="20"/>
          <w:szCs w:val="20"/>
        </w:rPr>
        <w:t>“</w:t>
      </w:r>
      <w:r w:rsidRPr="00237E73">
        <w:rPr>
          <w:rFonts w:ascii="Arial" w:hAnsi="Arial" w:cs="Arial"/>
          <w:sz w:val="20"/>
          <w:szCs w:val="20"/>
        </w:rPr>
        <w:t>one right wa</w:t>
      </w:r>
      <w:r>
        <w:rPr>
          <w:rFonts w:ascii="Arial" w:hAnsi="Arial" w:cs="Arial"/>
          <w:sz w:val="20"/>
          <w:szCs w:val="20"/>
        </w:rPr>
        <w:t>y”</w:t>
      </w:r>
      <w:r w:rsidRPr="00237E73">
        <w:rPr>
          <w:rFonts w:ascii="Arial" w:hAnsi="Arial" w:cs="Arial"/>
          <w:sz w:val="20"/>
          <w:szCs w:val="20"/>
        </w:rPr>
        <w:t xml:space="preserve"> of working as a writer</w:t>
      </w:r>
      <w:r>
        <w:rPr>
          <w:rFonts w:ascii="Arial" w:hAnsi="Arial" w:cs="Arial"/>
          <w:sz w:val="20"/>
          <w:szCs w:val="20"/>
        </w:rPr>
        <w:t>’</w:t>
      </w:r>
      <w:r w:rsidRPr="00237E73">
        <w:rPr>
          <w:rFonts w:ascii="Arial" w:hAnsi="Arial" w:cs="Arial"/>
          <w:sz w:val="20"/>
          <w:szCs w:val="20"/>
        </w:rPr>
        <w:t xml:space="preserve"> (187) despite what an advisor and teacher might say.</w:t>
      </w:r>
      <w:r w:rsidRPr="00D64912">
        <w:rPr>
          <w:rFonts w:ascii="Arial" w:hAnsi="Arial" w:cs="Arial"/>
          <w:sz w:val="20"/>
          <w:szCs w:val="20"/>
        </w:rPr>
        <w:t xml:space="preserve"> </w:t>
      </w:r>
      <w:r w:rsidRPr="00237E73">
        <w:rPr>
          <w:rFonts w:ascii="Arial" w:hAnsi="Arial" w:cs="Arial"/>
          <w:sz w:val="20"/>
          <w:szCs w:val="20"/>
        </w:rPr>
        <w:t>The</w:t>
      </w:r>
      <w:r>
        <w:rPr>
          <w:rFonts w:ascii="Arial" w:hAnsi="Arial" w:cs="Arial"/>
          <w:sz w:val="20"/>
          <w:szCs w:val="20"/>
        </w:rPr>
        <w:t xml:space="preserve"> self-reflective</w:t>
      </w:r>
      <w:r w:rsidRPr="00237E73">
        <w:rPr>
          <w:rFonts w:ascii="Arial" w:hAnsi="Arial" w:cs="Arial"/>
          <w:sz w:val="20"/>
          <w:szCs w:val="20"/>
        </w:rPr>
        <w:t xml:space="preserve"> tool </w:t>
      </w:r>
      <w:r>
        <w:rPr>
          <w:rFonts w:ascii="Arial" w:hAnsi="Arial" w:cs="Arial"/>
          <w:sz w:val="20"/>
          <w:szCs w:val="20"/>
        </w:rPr>
        <w:t xml:space="preserve">is practical, empirically </w:t>
      </w:r>
      <w:r w:rsidRPr="00237E73">
        <w:rPr>
          <w:rFonts w:ascii="Arial" w:hAnsi="Arial" w:cs="Arial"/>
          <w:sz w:val="20"/>
          <w:szCs w:val="20"/>
        </w:rPr>
        <w:t>based</w:t>
      </w:r>
      <w:r>
        <w:rPr>
          <w:rFonts w:ascii="Arial" w:hAnsi="Arial" w:cs="Arial"/>
          <w:sz w:val="20"/>
          <w:szCs w:val="20"/>
        </w:rPr>
        <w:t>, and individualized in its approach</w:t>
      </w:r>
      <w:r w:rsidRPr="00237E73">
        <w:rPr>
          <w:rFonts w:ascii="Arial" w:hAnsi="Arial" w:cs="Arial"/>
          <w:sz w:val="20"/>
          <w:szCs w:val="20"/>
        </w:rPr>
        <w:t xml:space="preserve">—which </w:t>
      </w:r>
      <w:r>
        <w:rPr>
          <w:rFonts w:ascii="Arial" w:hAnsi="Arial" w:cs="Arial"/>
          <w:sz w:val="20"/>
          <w:szCs w:val="20"/>
        </w:rPr>
        <w:t xml:space="preserve">likely accounts for </w:t>
      </w:r>
      <w:r w:rsidRPr="00237E73">
        <w:rPr>
          <w:rFonts w:ascii="Arial" w:hAnsi="Arial" w:cs="Arial"/>
          <w:sz w:val="20"/>
          <w:szCs w:val="20"/>
        </w:rPr>
        <w:t>its widespread use.</w:t>
      </w:r>
    </w:p>
    <w:p w:rsidR="00B62703" w:rsidRDefault="00B62703" w:rsidP="00064605">
      <w:pPr>
        <w:spacing w:after="0" w:afterAutospacing="0" w:line="240" w:lineRule="auto"/>
        <w:rPr>
          <w:rFonts w:ascii="Arial" w:hAnsi="Arial" w:cs="Arial"/>
          <w:sz w:val="20"/>
          <w:szCs w:val="20"/>
        </w:rPr>
      </w:pPr>
    </w:p>
    <w:p w:rsidR="00C020DF" w:rsidRPr="00237E73" w:rsidRDefault="00C020DF" w:rsidP="00064605">
      <w:pPr>
        <w:spacing w:after="0" w:afterAutospacing="0" w:line="240" w:lineRule="auto"/>
        <w:rPr>
          <w:rFonts w:ascii="Arial" w:hAnsi="Arial" w:cs="Arial"/>
          <w:sz w:val="20"/>
          <w:szCs w:val="20"/>
        </w:rPr>
      </w:pPr>
      <w:r>
        <w:rPr>
          <w:rFonts w:ascii="Arial" w:hAnsi="Arial" w:cs="Arial"/>
          <w:sz w:val="20"/>
          <w:szCs w:val="20"/>
        </w:rPr>
        <w:t>Writing</w:t>
      </w:r>
      <w:r w:rsidRPr="00237E73">
        <w:rPr>
          <w:rFonts w:ascii="Arial" w:hAnsi="Arial" w:cs="Arial"/>
          <w:sz w:val="20"/>
          <w:szCs w:val="20"/>
        </w:rPr>
        <w:t xml:space="preserve"> consultations</w:t>
      </w:r>
      <w:r>
        <w:rPr>
          <w:rFonts w:ascii="Arial" w:hAnsi="Arial" w:cs="Arial"/>
          <w:sz w:val="20"/>
          <w:szCs w:val="20"/>
        </w:rPr>
        <w:t xml:space="preserve"> are envisioned as a means of facilitating writing process knowledge</w:t>
      </w:r>
      <w:r w:rsidRPr="00237E73">
        <w:rPr>
          <w:rFonts w:ascii="Arial" w:hAnsi="Arial" w:cs="Arial"/>
          <w:sz w:val="20"/>
          <w:szCs w:val="20"/>
        </w:rPr>
        <w:t xml:space="preserve"> </w:t>
      </w:r>
      <w:r>
        <w:rPr>
          <w:rFonts w:ascii="Arial" w:hAnsi="Arial" w:cs="Arial"/>
          <w:sz w:val="20"/>
          <w:szCs w:val="20"/>
        </w:rPr>
        <w:t>in the</w:t>
      </w:r>
      <w:r w:rsidRPr="00237E73">
        <w:rPr>
          <w:rFonts w:ascii="Arial" w:hAnsi="Arial" w:cs="Arial"/>
          <w:sz w:val="20"/>
          <w:szCs w:val="20"/>
        </w:rPr>
        <w:t xml:space="preserve"> next two parts of </w:t>
      </w:r>
      <w:proofErr w:type="spellStart"/>
      <w:r w:rsidRPr="00237E73">
        <w:rPr>
          <w:rFonts w:ascii="Arial" w:hAnsi="Arial" w:cs="Arial"/>
          <w:i/>
          <w:sz w:val="20"/>
          <w:szCs w:val="20"/>
        </w:rPr>
        <w:t>Schreiben</w:t>
      </w:r>
      <w:proofErr w:type="spellEnd"/>
      <w:r w:rsidRPr="00237E73">
        <w:rPr>
          <w:rFonts w:ascii="Arial" w:hAnsi="Arial" w:cs="Arial"/>
          <w:sz w:val="20"/>
          <w:szCs w:val="20"/>
        </w:rPr>
        <w:t xml:space="preserve">: part three on writing problems and part four on writing consultations. </w:t>
      </w:r>
      <w:r>
        <w:rPr>
          <w:rFonts w:ascii="Arial" w:hAnsi="Arial" w:cs="Arial"/>
          <w:sz w:val="20"/>
          <w:szCs w:val="20"/>
        </w:rPr>
        <w:t>The former</w:t>
      </w:r>
      <w:r w:rsidRPr="00237E73">
        <w:rPr>
          <w:rFonts w:ascii="Arial" w:hAnsi="Arial" w:cs="Arial"/>
          <w:sz w:val="20"/>
          <w:szCs w:val="20"/>
        </w:rPr>
        <w:t xml:space="preserve"> opens with an excerpt from Mike Rose's </w:t>
      </w:r>
      <w:r>
        <w:rPr>
          <w:rFonts w:ascii="Arial" w:hAnsi="Arial" w:cs="Arial"/>
          <w:noProof/>
          <w:sz w:val="20"/>
          <w:szCs w:val="20"/>
        </w:rPr>
        <w:t>(1984)</w:t>
      </w:r>
      <w:r w:rsidRPr="00237E73">
        <w:rPr>
          <w:rFonts w:ascii="Arial" w:hAnsi="Arial" w:cs="Arial"/>
          <w:sz w:val="20"/>
          <w:szCs w:val="20"/>
        </w:rPr>
        <w:t xml:space="preserve"> famous study of writing blocks and a commissioned essay by Keith </w:t>
      </w:r>
      <w:proofErr w:type="spellStart"/>
      <w:r w:rsidRPr="00237E73">
        <w:rPr>
          <w:rFonts w:ascii="Arial" w:hAnsi="Arial" w:cs="Arial"/>
          <w:sz w:val="20"/>
          <w:szCs w:val="20"/>
        </w:rPr>
        <w:t>Hjortshoj</w:t>
      </w:r>
      <w:proofErr w:type="spellEnd"/>
      <w:r w:rsidRPr="00237E73">
        <w:rPr>
          <w:rFonts w:ascii="Arial" w:hAnsi="Arial" w:cs="Arial"/>
          <w:sz w:val="20"/>
          <w:szCs w:val="20"/>
        </w:rPr>
        <w:t xml:space="preserve">, author of </w:t>
      </w:r>
      <w:r w:rsidRPr="00237E73">
        <w:rPr>
          <w:rFonts w:ascii="Arial" w:hAnsi="Arial" w:cs="Arial"/>
          <w:i/>
          <w:sz w:val="20"/>
          <w:szCs w:val="20"/>
        </w:rPr>
        <w:t xml:space="preserve">Understanding Writing Blocks </w:t>
      </w:r>
      <w:r>
        <w:rPr>
          <w:rFonts w:ascii="Arial" w:hAnsi="Arial" w:cs="Arial"/>
          <w:noProof/>
          <w:sz w:val="20"/>
          <w:szCs w:val="20"/>
        </w:rPr>
        <w:t>(2001)</w:t>
      </w:r>
      <w:r w:rsidRPr="00237E73">
        <w:rPr>
          <w:rFonts w:ascii="Arial" w:hAnsi="Arial" w:cs="Arial"/>
          <w:sz w:val="20"/>
          <w:szCs w:val="20"/>
        </w:rPr>
        <w:t xml:space="preserve"> and a </w:t>
      </w:r>
      <w:r w:rsidR="00CD3259">
        <w:rPr>
          <w:rFonts w:ascii="Arial" w:hAnsi="Arial" w:cs="Arial"/>
          <w:sz w:val="20"/>
          <w:szCs w:val="20"/>
        </w:rPr>
        <w:t>writing program administrator</w:t>
      </w:r>
      <w:r w:rsidRPr="00237E73">
        <w:rPr>
          <w:rFonts w:ascii="Arial" w:hAnsi="Arial" w:cs="Arial"/>
          <w:sz w:val="20"/>
          <w:szCs w:val="20"/>
        </w:rPr>
        <w:t xml:space="preserve"> at the John S. Knight Institute for Writing in the Disciplines, which provided an early model for the Writing Lab in Bielefeld. It concludes with </w:t>
      </w:r>
      <w:proofErr w:type="spellStart"/>
      <w:r w:rsidRPr="00237E73">
        <w:rPr>
          <w:rFonts w:ascii="Arial" w:hAnsi="Arial" w:cs="Arial"/>
          <w:sz w:val="20"/>
          <w:szCs w:val="20"/>
        </w:rPr>
        <w:t>Gisbert</w:t>
      </w:r>
      <w:proofErr w:type="spellEnd"/>
      <w:r w:rsidRPr="00237E73">
        <w:rPr>
          <w:rFonts w:ascii="Arial" w:hAnsi="Arial" w:cs="Arial"/>
          <w:sz w:val="20"/>
          <w:szCs w:val="20"/>
        </w:rPr>
        <w:t xml:space="preserve"> </w:t>
      </w:r>
      <w:proofErr w:type="spellStart"/>
      <w:r w:rsidRPr="00237E73">
        <w:rPr>
          <w:rFonts w:ascii="Arial" w:hAnsi="Arial" w:cs="Arial"/>
          <w:sz w:val="20"/>
          <w:szCs w:val="20"/>
        </w:rPr>
        <w:t>Keseling's</w:t>
      </w:r>
      <w:proofErr w:type="spellEnd"/>
      <w:r w:rsidRPr="00237E73">
        <w:rPr>
          <w:rFonts w:ascii="Arial" w:hAnsi="Arial" w:cs="Arial"/>
          <w:sz w:val="20"/>
          <w:szCs w:val="20"/>
        </w:rPr>
        <w:t xml:space="preserve"> </w:t>
      </w:r>
      <w:r>
        <w:rPr>
          <w:rFonts w:ascii="Arial" w:hAnsi="Arial" w:cs="Arial"/>
          <w:noProof/>
          <w:sz w:val="20"/>
          <w:szCs w:val="20"/>
        </w:rPr>
        <w:t>(2004)</w:t>
      </w:r>
      <w:r w:rsidRPr="00237E73">
        <w:rPr>
          <w:rFonts w:ascii="Arial" w:hAnsi="Arial" w:cs="Arial"/>
          <w:sz w:val="20"/>
          <w:szCs w:val="20"/>
        </w:rPr>
        <w:t xml:space="preserve"> widely cited essay </w:t>
      </w:r>
      <w:r>
        <w:rPr>
          <w:rFonts w:ascii="Arial" w:hAnsi="Arial" w:cs="Arial"/>
          <w:sz w:val="20"/>
          <w:szCs w:val="20"/>
        </w:rPr>
        <w:t>‘</w:t>
      </w:r>
      <w:r w:rsidRPr="00237E73">
        <w:rPr>
          <w:rFonts w:ascii="Arial" w:hAnsi="Arial" w:cs="Arial"/>
          <w:sz w:val="20"/>
          <w:szCs w:val="20"/>
        </w:rPr>
        <w:t>Overcoming Writer's Block,</w:t>
      </w:r>
      <w:r>
        <w:rPr>
          <w:rFonts w:ascii="Arial" w:hAnsi="Arial" w:cs="Arial"/>
          <w:sz w:val="20"/>
          <w:szCs w:val="20"/>
        </w:rPr>
        <w:t>’</w:t>
      </w:r>
      <w:r w:rsidRPr="00237E73">
        <w:rPr>
          <w:rFonts w:ascii="Arial" w:hAnsi="Arial" w:cs="Arial"/>
          <w:sz w:val="20"/>
          <w:szCs w:val="20"/>
        </w:rPr>
        <w:t xml:space="preserve"> which extends </w:t>
      </w:r>
      <w:proofErr w:type="spellStart"/>
      <w:r w:rsidRPr="00237E73">
        <w:rPr>
          <w:rFonts w:ascii="Arial" w:hAnsi="Arial" w:cs="Arial"/>
          <w:sz w:val="20"/>
          <w:szCs w:val="20"/>
        </w:rPr>
        <w:t>Ortn</w:t>
      </w:r>
      <w:r>
        <w:rPr>
          <w:rFonts w:ascii="Arial" w:hAnsi="Arial" w:cs="Arial"/>
          <w:sz w:val="20"/>
          <w:szCs w:val="20"/>
        </w:rPr>
        <w:t>er's</w:t>
      </w:r>
      <w:proofErr w:type="spellEnd"/>
      <w:r>
        <w:rPr>
          <w:rFonts w:ascii="Arial" w:hAnsi="Arial" w:cs="Arial"/>
          <w:sz w:val="20"/>
          <w:szCs w:val="20"/>
        </w:rPr>
        <w:t xml:space="preserve"> typology to describe five ‘types of writer's block’ (‘</w:t>
      </w:r>
      <w:proofErr w:type="spellStart"/>
      <w:r>
        <w:rPr>
          <w:rFonts w:ascii="Arial" w:hAnsi="Arial" w:cs="Arial"/>
          <w:i/>
          <w:sz w:val="20"/>
          <w:szCs w:val="20"/>
        </w:rPr>
        <w:t>Schreibstörungstypen</w:t>
      </w:r>
      <w:proofErr w:type="spellEnd"/>
      <w:r>
        <w:rPr>
          <w:rFonts w:ascii="Arial" w:hAnsi="Arial" w:cs="Arial"/>
          <w:i/>
          <w:sz w:val="20"/>
          <w:szCs w:val="20"/>
        </w:rPr>
        <w:t>’</w:t>
      </w:r>
      <w:r>
        <w:rPr>
          <w:rFonts w:ascii="Arial" w:hAnsi="Arial" w:cs="Arial"/>
          <w:sz w:val="20"/>
          <w:szCs w:val="20"/>
        </w:rPr>
        <w:t>) among scholarly writers</w:t>
      </w:r>
      <w:r w:rsidRPr="00237E73">
        <w:rPr>
          <w:rFonts w:ascii="Arial" w:hAnsi="Arial" w:cs="Arial"/>
          <w:sz w:val="20"/>
          <w:szCs w:val="20"/>
        </w:rPr>
        <w:t xml:space="preserve">. Based on his analysis of protocols of the practices of fifteen academics working in the Marburg Writing Lab, </w:t>
      </w:r>
      <w:proofErr w:type="spellStart"/>
      <w:r w:rsidRPr="00237E73">
        <w:rPr>
          <w:rFonts w:ascii="Arial" w:hAnsi="Arial" w:cs="Arial"/>
          <w:sz w:val="20"/>
          <w:szCs w:val="20"/>
        </w:rPr>
        <w:t>Keseling</w:t>
      </w:r>
      <w:proofErr w:type="spellEnd"/>
      <w:r w:rsidRPr="00237E73">
        <w:rPr>
          <w:rFonts w:ascii="Arial" w:hAnsi="Arial" w:cs="Arial"/>
          <w:sz w:val="20"/>
          <w:szCs w:val="20"/>
        </w:rPr>
        <w:t xml:space="preserve"> </w:t>
      </w:r>
      <w:r>
        <w:rPr>
          <w:rFonts w:ascii="Arial" w:hAnsi="Arial" w:cs="Arial"/>
          <w:sz w:val="20"/>
          <w:szCs w:val="20"/>
        </w:rPr>
        <w:t>develops</w:t>
      </w:r>
      <w:r w:rsidRPr="00237E73">
        <w:rPr>
          <w:rFonts w:ascii="Arial" w:hAnsi="Arial" w:cs="Arial"/>
          <w:sz w:val="20"/>
          <w:szCs w:val="20"/>
        </w:rPr>
        <w:t xml:space="preserve"> a system for diagnosing and treat</w:t>
      </w:r>
      <w:r>
        <w:rPr>
          <w:rFonts w:ascii="Arial" w:hAnsi="Arial" w:cs="Arial"/>
          <w:sz w:val="20"/>
          <w:szCs w:val="20"/>
        </w:rPr>
        <w:t>ing writer's block. In his article, he presents a series of</w:t>
      </w:r>
      <w:r w:rsidRPr="00237E73">
        <w:rPr>
          <w:rFonts w:ascii="Arial" w:hAnsi="Arial" w:cs="Arial"/>
          <w:sz w:val="20"/>
          <w:szCs w:val="20"/>
        </w:rPr>
        <w:t xml:space="preserve"> self-assessment tools that allow writers to become more </w:t>
      </w:r>
      <w:r>
        <w:rPr>
          <w:rFonts w:ascii="Arial" w:hAnsi="Arial" w:cs="Arial"/>
          <w:sz w:val="20"/>
          <w:szCs w:val="20"/>
        </w:rPr>
        <w:t>a</w:t>
      </w:r>
      <w:r w:rsidRPr="00237E73">
        <w:rPr>
          <w:rFonts w:ascii="Arial" w:hAnsi="Arial" w:cs="Arial"/>
          <w:sz w:val="20"/>
          <w:szCs w:val="20"/>
        </w:rPr>
        <w:t xml:space="preserve">ware of their writing processes and discover strategies for addressing the particular and often concurrent reasons for their blocks. </w:t>
      </w:r>
    </w:p>
    <w:p w:rsidR="00B62703" w:rsidRDefault="00B62703" w:rsidP="00064605">
      <w:pPr>
        <w:spacing w:after="0" w:afterAutospacing="0" w:line="240" w:lineRule="auto"/>
        <w:rPr>
          <w:rFonts w:ascii="Arial" w:hAnsi="Arial" w:cs="Arial"/>
          <w:sz w:val="20"/>
          <w:szCs w:val="20"/>
        </w:rPr>
      </w:pPr>
    </w:p>
    <w:p w:rsidR="00C020DF" w:rsidRPr="00237E73" w:rsidRDefault="00C020DF" w:rsidP="00064605">
      <w:pPr>
        <w:spacing w:after="0" w:afterAutospacing="0" w:line="240" w:lineRule="auto"/>
        <w:rPr>
          <w:rFonts w:ascii="Arial" w:hAnsi="Arial" w:cs="Arial"/>
          <w:sz w:val="20"/>
          <w:szCs w:val="20"/>
        </w:rPr>
      </w:pPr>
      <w:r>
        <w:rPr>
          <w:rFonts w:ascii="Arial" w:hAnsi="Arial" w:cs="Arial"/>
          <w:sz w:val="20"/>
          <w:szCs w:val="20"/>
        </w:rPr>
        <w:t>After</w:t>
      </w:r>
      <w:r w:rsidRPr="00237E73">
        <w:rPr>
          <w:rFonts w:ascii="Arial" w:hAnsi="Arial" w:cs="Arial"/>
          <w:sz w:val="20"/>
          <w:szCs w:val="20"/>
        </w:rPr>
        <w:t xml:space="preserve"> </w:t>
      </w:r>
      <w:r>
        <w:rPr>
          <w:rFonts w:ascii="Arial" w:hAnsi="Arial" w:cs="Arial"/>
          <w:sz w:val="20"/>
          <w:szCs w:val="20"/>
        </w:rPr>
        <w:t>showcasing in part three how</w:t>
      </w:r>
      <w:r w:rsidRPr="00237E73">
        <w:rPr>
          <w:rFonts w:ascii="Arial" w:hAnsi="Arial" w:cs="Arial"/>
          <w:sz w:val="20"/>
          <w:szCs w:val="20"/>
        </w:rPr>
        <w:t xml:space="preserve"> writing process research informs consultation practices, part four</w:t>
      </w:r>
      <w:r>
        <w:rPr>
          <w:rFonts w:ascii="Arial" w:hAnsi="Arial" w:cs="Arial"/>
          <w:sz w:val="20"/>
          <w:szCs w:val="20"/>
        </w:rPr>
        <w:t xml:space="preserve"> of </w:t>
      </w:r>
      <w:proofErr w:type="spellStart"/>
      <w:r>
        <w:rPr>
          <w:rFonts w:ascii="Arial" w:hAnsi="Arial" w:cs="Arial"/>
          <w:i/>
          <w:sz w:val="20"/>
          <w:szCs w:val="20"/>
        </w:rPr>
        <w:t>Schreiben</w:t>
      </w:r>
      <w:proofErr w:type="spellEnd"/>
      <w:r w:rsidRPr="00237E73">
        <w:rPr>
          <w:rFonts w:ascii="Arial" w:hAnsi="Arial" w:cs="Arial"/>
          <w:sz w:val="20"/>
          <w:szCs w:val="20"/>
        </w:rPr>
        <w:t xml:space="preserve"> </w:t>
      </w:r>
      <w:r>
        <w:rPr>
          <w:rFonts w:ascii="Arial" w:hAnsi="Arial" w:cs="Arial"/>
          <w:sz w:val="20"/>
          <w:szCs w:val="20"/>
        </w:rPr>
        <w:t>turns to</w:t>
      </w:r>
      <w:r w:rsidRPr="00237E73">
        <w:rPr>
          <w:rFonts w:ascii="Arial" w:hAnsi="Arial" w:cs="Arial"/>
          <w:sz w:val="20"/>
          <w:szCs w:val="20"/>
        </w:rPr>
        <w:t xml:space="preserve"> the range of approaches to </w:t>
      </w:r>
      <w:r>
        <w:rPr>
          <w:rFonts w:ascii="Arial" w:hAnsi="Arial" w:cs="Arial"/>
          <w:sz w:val="20"/>
          <w:szCs w:val="20"/>
        </w:rPr>
        <w:t>tutoring</w:t>
      </w:r>
      <w:r w:rsidRPr="00237E73">
        <w:rPr>
          <w:rFonts w:ascii="Arial" w:hAnsi="Arial" w:cs="Arial"/>
          <w:sz w:val="20"/>
          <w:szCs w:val="20"/>
        </w:rPr>
        <w:t xml:space="preserve"> developed in the region. By focusing </w:t>
      </w:r>
      <w:r>
        <w:rPr>
          <w:rFonts w:ascii="Arial" w:hAnsi="Arial" w:cs="Arial"/>
          <w:sz w:val="20"/>
          <w:szCs w:val="20"/>
        </w:rPr>
        <w:t xml:space="preserve">exclusively </w:t>
      </w:r>
      <w:r w:rsidRPr="00237E73">
        <w:rPr>
          <w:rFonts w:ascii="Arial" w:hAnsi="Arial" w:cs="Arial"/>
          <w:sz w:val="20"/>
          <w:szCs w:val="20"/>
        </w:rPr>
        <w:t xml:space="preserve">on </w:t>
      </w:r>
      <w:r>
        <w:rPr>
          <w:rFonts w:ascii="Arial" w:hAnsi="Arial" w:cs="Arial"/>
          <w:sz w:val="20"/>
          <w:szCs w:val="20"/>
        </w:rPr>
        <w:t>German-language</w:t>
      </w:r>
      <w:r w:rsidRPr="00237E73">
        <w:rPr>
          <w:rFonts w:ascii="Arial" w:hAnsi="Arial" w:cs="Arial"/>
          <w:sz w:val="20"/>
          <w:szCs w:val="20"/>
        </w:rPr>
        <w:t xml:space="preserve"> scholarship to conceptualize the very cornerstone of writing center </w:t>
      </w:r>
      <w:r>
        <w:rPr>
          <w:rFonts w:ascii="Arial" w:hAnsi="Arial" w:cs="Arial"/>
          <w:sz w:val="20"/>
          <w:szCs w:val="20"/>
        </w:rPr>
        <w:t>practice</w:t>
      </w:r>
      <w:r w:rsidRPr="00237E73">
        <w:rPr>
          <w:rFonts w:ascii="Arial" w:hAnsi="Arial" w:cs="Arial"/>
          <w:sz w:val="20"/>
          <w:szCs w:val="20"/>
        </w:rPr>
        <w:t xml:space="preserve">, </w:t>
      </w:r>
      <w:proofErr w:type="spellStart"/>
      <w:r w:rsidRPr="00237E73">
        <w:rPr>
          <w:rFonts w:ascii="Arial" w:hAnsi="Arial" w:cs="Arial"/>
          <w:sz w:val="20"/>
          <w:szCs w:val="20"/>
        </w:rPr>
        <w:t>Dreyfürst</w:t>
      </w:r>
      <w:proofErr w:type="spellEnd"/>
      <w:r w:rsidRPr="00237E73">
        <w:rPr>
          <w:rFonts w:ascii="Arial" w:hAnsi="Arial" w:cs="Arial"/>
          <w:sz w:val="20"/>
          <w:szCs w:val="20"/>
        </w:rPr>
        <w:t xml:space="preserve"> </w:t>
      </w:r>
      <w:r>
        <w:rPr>
          <w:rFonts w:ascii="Arial" w:hAnsi="Arial" w:cs="Arial"/>
          <w:sz w:val="20"/>
          <w:szCs w:val="20"/>
        </w:rPr>
        <w:t>and</w:t>
      </w:r>
      <w:r w:rsidRPr="00237E73">
        <w:rPr>
          <w:rFonts w:ascii="Arial" w:hAnsi="Arial" w:cs="Arial"/>
          <w:sz w:val="20"/>
          <w:szCs w:val="20"/>
        </w:rPr>
        <w:t xml:space="preserve"> </w:t>
      </w:r>
      <w:proofErr w:type="spellStart"/>
      <w:r w:rsidRPr="00237E73">
        <w:rPr>
          <w:rFonts w:ascii="Arial" w:hAnsi="Arial" w:cs="Arial"/>
          <w:sz w:val="20"/>
          <w:szCs w:val="20"/>
        </w:rPr>
        <w:t>Sennewald</w:t>
      </w:r>
      <w:proofErr w:type="spellEnd"/>
      <w:r w:rsidRPr="00237E73">
        <w:rPr>
          <w:rFonts w:ascii="Arial" w:hAnsi="Arial" w:cs="Arial"/>
          <w:sz w:val="20"/>
          <w:szCs w:val="20"/>
        </w:rPr>
        <w:t xml:space="preserve"> </w:t>
      </w:r>
      <w:r>
        <w:rPr>
          <w:rFonts w:ascii="Arial" w:hAnsi="Arial" w:cs="Arial"/>
          <w:sz w:val="20"/>
          <w:szCs w:val="20"/>
        </w:rPr>
        <w:t>highlight</w:t>
      </w:r>
      <w:r w:rsidRPr="00237E73">
        <w:rPr>
          <w:rFonts w:ascii="Arial" w:hAnsi="Arial" w:cs="Arial"/>
          <w:sz w:val="20"/>
          <w:szCs w:val="20"/>
        </w:rPr>
        <w:t xml:space="preserve"> the field's </w:t>
      </w:r>
      <w:r>
        <w:rPr>
          <w:rFonts w:ascii="Arial" w:hAnsi="Arial" w:cs="Arial"/>
          <w:sz w:val="20"/>
          <w:szCs w:val="20"/>
        </w:rPr>
        <w:t>arrival as a discipline</w:t>
      </w:r>
      <w:r w:rsidRPr="00237E73">
        <w:rPr>
          <w:rFonts w:ascii="Arial" w:hAnsi="Arial" w:cs="Arial"/>
          <w:sz w:val="20"/>
          <w:szCs w:val="20"/>
        </w:rPr>
        <w:t xml:space="preserve">. The first article is penned </w:t>
      </w:r>
      <w:r w:rsidRPr="0071144E">
        <w:rPr>
          <w:rFonts w:ascii="Arial" w:hAnsi="Arial" w:cs="Arial"/>
          <w:sz w:val="20"/>
          <w:szCs w:val="20"/>
        </w:rPr>
        <w:t xml:space="preserve">by </w:t>
      </w:r>
      <w:proofErr w:type="spellStart"/>
      <w:r w:rsidRPr="0071144E">
        <w:rPr>
          <w:rFonts w:ascii="Arial" w:hAnsi="Arial" w:cs="Arial"/>
          <w:sz w:val="20"/>
          <w:szCs w:val="20"/>
        </w:rPr>
        <w:t>Bräuer</w:t>
      </w:r>
      <w:proofErr w:type="spellEnd"/>
      <w:r w:rsidRPr="0071144E">
        <w:rPr>
          <w:rFonts w:ascii="Arial" w:hAnsi="Arial" w:cs="Arial"/>
          <w:sz w:val="20"/>
          <w:szCs w:val="20"/>
        </w:rPr>
        <w:t>,</w:t>
      </w:r>
      <w:r w:rsidRPr="00237E73">
        <w:rPr>
          <w:rFonts w:ascii="Arial" w:hAnsi="Arial" w:cs="Arial"/>
          <w:sz w:val="20"/>
          <w:szCs w:val="20"/>
        </w:rPr>
        <w:t xml:space="preserve"> a prolific and respected </w:t>
      </w:r>
      <w:r w:rsidR="00CD3259">
        <w:rPr>
          <w:rFonts w:ascii="Arial" w:hAnsi="Arial" w:cs="Arial"/>
          <w:sz w:val="20"/>
          <w:szCs w:val="20"/>
        </w:rPr>
        <w:t>writing center director</w:t>
      </w:r>
      <w:r>
        <w:rPr>
          <w:rFonts w:ascii="Arial" w:hAnsi="Arial" w:cs="Arial"/>
          <w:sz w:val="20"/>
          <w:szCs w:val="20"/>
        </w:rPr>
        <w:t xml:space="preserve"> who left his position as a professor of German at Emory University to help develop</w:t>
      </w:r>
      <w:r w:rsidR="00262707">
        <w:rPr>
          <w:rFonts w:ascii="Arial" w:hAnsi="Arial" w:cs="Arial"/>
          <w:sz w:val="20"/>
          <w:szCs w:val="20"/>
        </w:rPr>
        <w:t xml:space="preserve"> the field in Germany and Switzerland</w:t>
      </w:r>
      <w:r>
        <w:rPr>
          <w:rFonts w:ascii="Arial" w:hAnsi="Arial" w:cs="Arial"/>
          <w:sz w:val="20"/>
          <w:szCs w:val="20"/>
        </w:rPr>
        <w:t>. In ‘</w:t>
      </w:r>
      <w:r w:rsidRPr="00237E73">
        <w:rPr>
          <w:rFonts w:ascii="Arial" w:hAnsi="Arial" w:cs="Arial"/>
          <w:sz w:val="20"/>
          <w:szCs w:val="20"/>
        </w:rPr>
        <w:t>Foundational Principles of Writing Consultations: A Pragmatic Perspective on Writing Process Theory,</w:t>
      </w:r>
      <w:r>
        <w:rPr>
          <w:rFonts w:ascii="Arial" w:hAnsi="Arial" w:cs="Arial"/>
          <w:sz w:val="20"/>
          <w:szCs w:val="20"/>
        </w:rPr>
        <w:t>’</w:t>
      </w:r>
      <w:r w:rsidRPr="00237E73">
        <w:rPr>
          <w:rFonts w:ascii="Arial" w:hAnsi="Arial" w:cs="Arial"/>
          <w:sz w:val="20"/>
          <w:szCs w:val="20"/>
        </w:rPr>
        <w:t xml:space="preserve"> he draws on systematic practitioner knowledge to theorize six key terms important to </w:t>
      </w:r>
      <w:r>
        <w:rPr>
          <w:rFonts w:ascii="Arial" w:hAnsi="Arial" w:cs="Arial"/>
          <w:sz w:val="20"/>
          <w:szCs w:val="20"/>
        </w:rPr>
        <w:t>writing center work (</w:t>
      </w:r>
      <w:r w:rsidRPr="00237E73">
        <w:rPr>
          <w:rFonts w:ascii="Arial" w:hAnsi="Arial" w:cs="Arial"/>
          <w:sz w:val="20"/>
          <w:szCs w:val="20"/>
        </w:rPr>
        <w:t xml:space="preserve">257):  1.) </w:t>
      </w:r>
      <w:r>
        <w:rPr>
          <w:rFonts w:ascii="Arial" w:hAnsi="Arial" w:cs="Arial"/>
          <w:sz w:val="20"/>
          <w:szCs w:val="20"/>
        </w:rPr>
        <w:t>‘writing development,’</w:t>
      </w:r>
      <w:r w:rsidRPr="00237E73">
        <w:rPr>
          <w:rFonts w:ascii="Arial" w:hAnsi="Arial" w:cs="Arial"/>
          <w:sz w:val="20"/>
          <w:szCs w:val="20"/>
        </w:rPr>
        <w:t xml:space="preserve"> conceptualized according to Kellog</w:t>
      </w:r>
      <w:r w:rsidR="00433A4F">
        <w:rPr>
          <w:rFonts w:ascii="Arial" w:hAnsi="Arial" w:cs="Arial"/>
          <w:sz w:val="20"/>
          <w:szCs w:val="20"/>
        </w:rPr>
        <w:t>g</w:t>
      </w:r>
      <w:r w:rsidRPr="00237E73">
        <w:rPr>
          <w:rFonts w:ascii="Arial" w:hAnsi="Arial" w:cs="Arial"/>
          <w:sz w:val="20"/>
          <w:szCs w:val="20"/>
        </w:rPr>
        <w:t xml:space="preserve">'s notion of writing expertise, 2.) </w:t>
      </w:r>
      <w:r>
        <w:rPr>
          <w:rFonts w:ascii="Arial" w:hAnsi="Arial" w:cs="Arial"/>
          <w:sz w:val="20"/>
          <w:szCs w:val="20"/>
        </w:rPr>
        <w:t>‘</w:t>
      </w:r>
      <w:r w:rsidRPr="00237E73">
        <w:rPr>
          <w:rFonts w:ascii="Arial" w:hAnsi="Arial" w:cs="Arial"/>
          <w:sz w:val="20"/>
          <w:szCs w:val="20"/>
        </w:rPr>
        <w:t>writing ability</w:t>
      </w:r>
      <w:r>
        <w:rPr>
          <w:rFonts w:ascii="Arial" w:hAnsi="Arial" w:cs="Arial"/>
          <w:sz w:val="20"/>
          <w:szCs w:val="20"/>
        </w:rPr>
        <w:t>,’ which he defines as the ‘</w:t>
      </w:r>
      <w:r w:rsidRPr="00237E73">
        <w:rPr>
          <w:rFonts w:ascii="Arial" w:hAnsi="Arial" w:cs="Arial"/>
          <w:sz w:val="20"/>
          <w:szCs w:val="20"/>
        </w:rPr>
        <w:t>current competence of a person to compose a text that is more or less effective for reader</w:t>
      </w:r>
      <w:r>
        <w:rPr>
          <w:rFonts w:ascii="Arial" w:hAnsi="Arial" w:cs="Arial"/>
          <w:sz w:val="20"/>
          <w:szCs w:val="20"/>
        </w:rPr>
        <w:t>s’</w:t>
      </w:r>
      <w:r w:rsidRPr="00237E73">
        <w:rPr>
          <w:rFonts w:ascii="Arial" w:hAnsi="Arial" w:cs="Arial"/>
          <w:sz w:val="20"/>
          <w:szCs w:val="20"/>
        </w:rPr>
        <w:t xml:space="preserve"> (260) 3.) knowledge of </w:t>
      </w:r>
      <w:r>
        <w:rPr>
          <w:rFonts w:ascii="Arial" w:hAnsi="Arial" w:cs="Arial"/>
          <w:sz w:val="20"/>
          <w:szCs w:val="20"/>
        </w:rPr>
        <w:t>‘</w:t>
      </w:r>
      <w:r w:rsidRPr="00237E73">
        <w:rPr>
          <w:rFonts w:ascii="Arial" w:hAnsi="Arial" w:cs="Arial"/>
          <w:sz w:val="20"/>
          <w:szCs w:val="20"/>
        </w:rPr>
        <w:t>writer type</w:t>
      </w:r>
      <w:r>
        <w:rPr>
          <w:rFonts w:ascii="Arial" w:hAnsi="Arial" w:cs="Arial"/>
          <w:sz w:val="20"/>
          <w:szCs w:val="20"/>
        </w:rPr>
        <w:t>’ (‘</w:t>
      </w:r>
      <w:proofErr w:type="spellStart"/>
      <w:r w:rsidRPr="00237E73">
        <w:rPr>
          <w:rFonts w:ascii="Arial" w:hAnsi="Arial" w:cs="Arial"/>
          <w:i/>
          <w:sz w:val="20"/>
          <w:szCs w:val="20"/>
        </w:rPr>
        <w:t>Schreibertyp</w:t>
      </w:r>
      <w:proofErr w:type="spellEnd"/>
      <w:r>
        <w:rPr>
          <w:rFonts w:ascii="Arial" w:hAnsi="Arial" w:cs="Arial"/>
          <w:sz w:val="20"/>
          <w:szCs w:val="20"/>
        </w:rPr>
        <w:t>’</w:t>
      </w:r>
      <w:r w:rsidRPr="00237E73">
        <w:rPr>
          <w:rFonts w:ascii="Arial" w:hAnsi="Arial" w:cs="Arial"/>
          <w:sz w:val="20"/>
          <w:szCs w:val="20"/>
        </w:rPr>
        <w:t xml:space="preserve">), which (echoing </w:t>
      </w:r>
      <w:proofErr w:type="spellStart"/>
      <w:r w:rsidRPr="00237E73">
        <w:rPr>
          <w:rFonts w:ascii="Arial" w:hAnsi="Arial" w:cs="Arial"/>
          <w:sz w:val="20"/>
          <w:szCs w:val="20"/>
        </w:rPr>
        <w:t>Ortner</w:t>
      </w:r>
      <w:proofErr w:type="spellEnd"/>
      <w:r w:rsidRPr="00237E73">
        <w:rPr>
          <w:rFonts w:ascii="Arial" w:hAnsi="Arial" w:cs="Arial"/>
          <w:sz w:val="20"/>
          <w:szCs w:val="20"/>
        </w:rPr>
        <w:t xml:space="preserve">) involves an awareness of individual writing processes and how to </w:t>
      </w:r>
      <w:r w:rsidR="00CD3259">
        <w:rPr>
          <w:rFonts w:ascii="Arial" w:hAnsi="Arial" w:cs="Arial"/>
          <w:sz w:val="20"/>
          <w:szCs w:val="20"/>
        </w:rPr>
        <w:t>facilitate</w:t>
      </w:r>
      <w:r w:rsidRPr="00237E73">
        <w:rPr>
          <w:rFonts w:ascii="Arial" w:hAnsi="Arial" w:cs="Arial"/>
          <w:sz w:val="20"/>
          <w:szCs w:val="20"/>
        </w:rPr>
        <w:t xml:space="preserve"> them</w:t>
      </w:r>
      <w:r>
        <w:rPr>
          <w:rFonts w:ascii="Arial" w:hAnsi="Arial" w:cs="Arial"/>
          <w:sz w:val="20"/>
          <w:szCs w:val="20"/>
        </w:rPr>
        <w:t xml:space="preserve"> with effective strategies (</w:t>
      </w:r>
      <w:r w:rsidRPr="00237E73">
        <w:rPr>
          <w:rFonts w:ascii="Arial" w:hAnsi="Arial" w:cs="Arial"/>
          <w:sz w:val="20"/>
          <w:szCs w:val="20"/>
        </w:rPr>
        <w:t>262-</w:t>
      </w:r>
      <w:r>
        <w:rPr>
          <w:rFonts w:ascii="Arial" w:hAnsi="Arial" w:cs="Arial"/>
          <w:sz w:val="20"/>
          <w:szCs w:val="20"/>
        </w:rPr>
        <w:t>26</w:t>
      </w:r>
      <w:r w:rsidRPr="00237E73">
        <w:rPr>
          <w:rFonts w:ascii="Arial" w:hAnsi="Arial" w:cs="Arial"/>
          <w:sz w:val="20"/>
          <w:szCs w:val="20"/>
        </w:rPr>
        <w:t xml:space="preserve">3); 4.) </w:t>
      </w:r>
      <w:r>
        <w:rPr>
          <w:rFonts w:ascii="Arial" w:hAnsi="Arial" w:cs="Arial"/>
          <w:sz w:val="20"/>
          <w:szCs w:val="20"/>
        </w:rPr>
        <w:t>‘</w:t>
      </w:r>
      <w:r w:rsidRPr="00237E73">
        <w:rPr>
          <w:rFonts w:ascii="Arial" w:hAnsi="Arial" w:cs="Arial"/>
          <w:sz w:val="20"/>
          <w:szCs w:val="20"/>
        </w:rPr>
        <w:t>text production</w:t>
      </w:r>
      <w:r>
        <w:rPr>
          <w:rFonts w:ascii="Arial" w:hAnsi="Arial" w:cs="Arial"/>
          <w:sz w:val="20"/>
          <w:szCs w:val="20"/>
        </w:rPr>
        <w:t>,’</w:t>
      </w:r>
      <w:r w:rsidRPr="00237E73">
        <w:rPr>
          <w:rFonts w:ascii="Arial" w:hAnsi="Arial" w:cs="Arial"/>
          <w:sz w:val="20"/>
          <w:szCs w:val="20"/>
        </w:rPr>
        <w:t xml:space="preserve"> defined as an understanding of the factors influencing text production, including the writing assignment, writing strategies, writing to learn techniques, genre</w:t>
      </w:r>
      <w:r>
        <w:rPr>
          <w:rFonts w:ascii="Arial" w:hAnsi="Arial" w:cs="Arial"/>
          <w:sz w:val="20"/>
          <w:szCs w:val="20"/>
        </w:rPr>
        <w:t xml:space="preserve"> knowledge, and source use (</w:t>
      </w:r>
      <w:r w:rsidRPr="00237E73">
        <w:rPr>
          <w:rFonts w:ascii="Arial" w:hAnsi="Arial" w:cs="Arial"/>
          <w:sz w:val="20"/>
          <w:szCs w:val="20"/>
        </w:rPr>
        <w:t>263-</w:t>
      </w:r>
      <w:r>
        <w:rPr>
          <w:rFonts w:ascii="Arial" w:hAnsi="Arial" w:cs="Arial"/>
          <w:sz w:val="20"/>
          <w:szCs w:val="20"/>
        </w:rPr>
        <w:t>26</w:t>
      </w:r>
      <w:r w:rsidRPr="00237E73">
        <w:rPr>
          <w:rFonts w:ascii="Arial" w:hAnsi="Arial" w:cs="Arial"/>
          <w:sz w:val="20"/>
          <w:szCs w:val="20"/>
        </w:rPr>
        <w:t>6), 5.) knowledge of how to navigate challenges in the writing process, including inhibitions and b</w:t>
      </w:r>
      <w:r>
        <w:rPr>
          <w:rFonts w:ascii="Arial" w:hAnsi="Arial" w:cs="Arial"/>
          <w:sz w:val="20"/>
          <w:szCs w:val="20"/>
        </w:rPr>
        <w:t>locks (267-268), and finally 6.) ‘</w:t>
      </w:r>
      <w:r w:rsidRPr="00237E73">
        <w:rPr>
          <w:rFonts w:ascii="Arial" w:hAnsi="Arial" w:cs="Arial"/>
          <w:sz w:val="20"/>
          <w:szCs w:val="20"/>
        </w:rPr>
        <w:t>writing as reflective practice,</w:t>
      </w:r>
      <w:r>
        <w:rPr>
          <w:rFonts w:ascii="Arial" w:hAnsi="Arial" w:cs="Arial"/>
          <w:sz w:val="20"/>
          <w:szCs w:val="20"/>
        </w:rPr>
        <w:t>’</w:t>
      </w:r>
      <w:r w:rsidRPr="00237E73">
        <w:rPr>
          <w:rFonts w:ascii="Arial" w:hAnsi="Arial" w:cs="Arial"/>
          <w:sz w:val="20"/>
          <w:szCs w:val="20"/>
        </w:rPr>
        <w:t xml:space="preserve"> which involves consultants motivating writers to document and reflect on their writing processes in the i</w:t>
      </w:r>
      <w:r>
        <w:rPr>
          <w:rFonts w:ascii="Arial" w:hAnsi="Arial" w:cs="Arial"/>
          <w:sz w:val="20"/>
          <w:szCs w:val="20"/>
        </w:rPr>
        <w:t>nterest of producing texts (</w:t>
      </w:r>
      <w:r w:rsidRPr="00237E73">
        <w:rPr>
          <w:rFonts w:ascii="Arial" w:hAnsi="Arial" w:cs="Arial"/>
          <w:sz w:val="20"/>
          <w:szCs w:val="20"/>
        </w:rPr>
        <w:t>268-</w:t>
      </w:r>
      <w:r>
        <w:rPr>
          <w:rFonts w:ascii="Arial" w:hAnsi="Arial" w:cs="Arial"/>
          <w:sz w:val="20"/>
          <w:szCs w:val="20"/>
        </w:rPr>
        <w:t>26</w:t>
      </w:r>
      <w:r w:rsidRPr="00237E73">
        <w:rPr>
          <w:rFonts w:ascii="Arial" w:hAnsi="Arial" w:cs="Arial"/>
          <w:sz w:val="20"/>
          <w:szCs w:val="20"/>
        </w:rPr>
        <w:t xml:space="preserve">9). </w:t>
      </w:r>
      <w:proofErr w:type="spellStart"/>
      <w:r w:rsidRPr="00237E73">
        <w:rPr>
          <w:rFonts w:ascii="Arial" w:hAnsi="Arial" w:cs="Arial"/>
          <w:sz w:val="20"/>
          <w:szCs w:val="20"/>
        </w:rPr>
        <w:t>Bräuer</w:t>
      </w:r>
      <w:proofErr w:type="spellEnd"/>
      <w:r w:rsidRPr="00237E73">
        <w:rPr>
          <w:rFonts w:ascii="Arial" w:hAnsi="Arial" w:cs="Arial"/>
          <w:sz w:val="20"/>
          <w:szCs w:val="20"/>
        </w:rPr>
        <w:t xml:space="preserve"> then clarifies definitions of the writing consultation, </w:t>
      </w:r>
      <w:r w:rsidRPr="00237E73">
        <w:rPr>
          <w:rFonts w:ascii="Arial" w:hAnsi="Arial" w:cs="Arial"/>
          <w:sz w:val="20"/>
          <w:szCs w:val="20"/>
        </w:rPr>
        <w:lastRenderedPageBreak/>
        <w:t xml:space="preserve">distinguishing between </w:t>
      </w:r>
      <w:r>
        <w:rPr>
          <w:rFonts w:ascii="Arial" w:hAnsi="Arial" w:cs="Arial"/>
          <w:sz w:val="20"/>
          <w:szCs w:val="20"/>
        </w:rPr>
        <w:t>‘writing consultations’ (‘</w:t>
      </w:r>
      <w:proofErr w:type="spellStart"/>
      <w:r w:rsidRPr="00237E73">
        <w:rPr>
          <w:rFonts w:ascii="Arial" w:hAnsi="Arial" w:cs="Arial"/>
          <w:i/>
          <w:sz w:val="20"/>
          <w:szCs w:val="20"/>
        </w:rPr>
        <w:t>Schreibberatung</w:t>
      </w:r>
      <w:proofErr w:type="spellEnd"/>
      <w:r>
        <w:rPr>
          <w:rFonts w:ascii="Arial" w:hAnsi="Arial" w:cs="Arial"/>
          <w:sz w:val="20"/>
          <w:szCs w:val="20"/>
        </w:rPr>
        <w:t>’), ‘writing coaching’ (‘</w:t>
      </w:r>
      <w:proofErr w:type="spellStart"/>
      <w:r>
        <w:rPr>
          <w:rFonts w:ascii="Arial" w:hAnsi="Arial" w:cs="Arial"/>
          <w:i/>
          <w:sz w:val="20"/>
          <w:szCs w:val="20"/>
        </w:rPr>
        <w:t>Schreib</w:t>
      </w:r>
      <w:proofErr w:type="spellEnd"/>
      <w:r>
        <w:rPr>
          <w:rFonts w:ascii="Arial" w:hAnsi="Arial" w:cs="Arial"/>
          <w:i/>
          <w:sz w:val="20"/>
          <w:szCs w:val="20"/>
        </w:rPr>
        <w:t>-Coaching’</w:t>
      </w:r>
      <w:r>
        <w:rPr>
          <w:rFonts w:ascii="Arial" w:hAnsi="Arial" w:cs="Arial"/>
          <w:sz w:val="20"/>
          <w:szCs w:val="20"/>
        </w:rPr>
        <w:t>) and ‘</w:t>
      </w:r>
      <w:r w:rsidRPr="00237E73">
        <w:rPr>
          <w:rFonts w:ascii="Arial" w:hAnsi="Arial" w:cs="Arial"/>
          <w:sz w:val="20"/>
          <w:szCs w:val="20"/>
        </w:rPr>
        <w:t>text feedback between peers</w:t>
      </w:r>
      <w:r>
        <w:rPr>
          <w:rFonts w:ascii="Arial" w:hAnsi="Arial" w:cs="Arial"/>
          <w:sz w:val="20"/>
          <w:szCs w:val="20"/>
        </w:rPr>
        <w:t>’</w:t>
      </w:r>
      <w:r w:rsidRPr="00237E73">
        <w:rPr>
          <w:rFonts w:ascii="Arial" w:hAnsi="Arial" w:cs="Arial"/>
          <w:sz w:val="20"/>
          <w:szCs w:val="20"/>
        </w:rPr>
        <w:t xml:space="preserve"> (</w:t>
      </w:r>
      <w:r>
        <w:rPr>
          <w:rFonts w:ascii="Arial" w:hAnsi="Arial" w:cs="Arial"/>
          <w:sz w:val="20"/>
          <w:szCs w:val="20"/>
        </w:rPr>
        <w:t>‘</w:t>
      </w:r>
      <w:proofErr w:type="spellStart"/>
      <w:r w:rsidRPr="00237E73">
        <w:rPr>
          <w:rFonts w:ascii="Arial" w:hAnsi="Arial" w:cs="Arial"/>
          <w:i/>
          <w:sz w:val="20"/>
          <w:szCs w:val="20"/>
        </w:rPr>
        <w:t>Textfeedback</w:t>
      </w:r>
      <w:proofErr w:type="spellEnd"/>
      <w:r w:rsidRPr="00237E73">
        <w:rPr>
          <w:rFonts w:ascii="Arial" w:hAnsi="Arial" w:cs="Arial"/>
          <w:i/>
          <w:sz w:val="20"/>
          <w:szCs w:val="20"/>
        </w:rPr>
        <w:t xml:space="preserve"> </w:t>
      </w:r>
      <w:proofErr w:type="spellStart"/>
      <w:r w:rsidRPr="00237E73">
        <w:rPr>
          <w:rFonts w:ascii="Arial" w:hAnsi="Arial" w:cs="Arial"/>
          <w:i/>
          <w:sz w:val="20"/>
          <w:szCs w:val="20"/>
        </w:rPr>
        <w:t>zwischen</w:t>
      </w:r>
      <w:proofErr w:type="spellEnd"/>
      <w:r w:rsidRPr="00237E73">
        <w:rPr>
          <w:rFonts w:ascii="Arial" w:hAnsi="Arial" w:cs="Arial"/>
          <w:i/>
          <w:sz w:val="20"/>
          <w:szCs w:val="20"/>
        </w:rPr>
        <w:t xml:space="preserve"> Peers</w:t>
      </w:r>
      <w:r>
        <w:rPr>
          <w:rFonts w:ascii="Arial" w:hAnsi="Arial" w:cs="Arial"/>
          <w:sz w:val="20"/>
          <w:szCs w:val="20"/>
        </w:rPr>
        <w:t>’</w:t>
      </w:r>
      <w:r w:rsidRPr="00237E73">
        <w:rPr>
          <w:rFonts w:ascii="Arial" w:hAnsi="Arial" w:cs="Arial"/>
          <w:sz w:val="20"/>
          <w:szCs w:val="20"/>
        </w:rPr>
        <w:t xml:space="preserve">) </w:t>
      </w:r>
      <w:r>
        <w:rPr>
          <w:rFonts w:ascii="Arial" w:hAnsi="Arial" w:cs="Arial"/>
          <w:sz w:val="20"/>
          <w:szCs w:val="20"/>
        </w:rPr>
        <w:t>(</w:t>
      </w:r>
      <w:r w:rsidRPr="00237E73">
        <w:rPr>
          <w:rFonts w:ascii="Arial" w:hAnsi="Arial" w:cs="Arial"/>
          <w:sz w:val="20"/>
          <w:szCs w:val="20"/>
        </w:rPr>
        <w:t>269-</w:t>
      </w:r>
      <w:r>
        <w:rPr>
          <w:rFonts w:ascii="Arial" w:hAnsi="Arial" w:cs="Arial"/>
          <w:sz w:val="20"/>
          <w:szCs w:val="20"/>
        </w:rPr>
        <w:t>2</w:t>
      </w:r>
      <w:r w:rsidRPr="00237E73">
        <w:rPr>
          <w:rFonts w:ascii="Arial" w:hAnsi="Arial" w:cs="Arial"/>
          <w:sz w:val="20"/>
          <w:szCs w:val="20"/>
        </w:rPr>
        <w:t>70).</w:t>
      </w:r>
    </w:p>
    <w:p w:rsidR="00B62703" w:rsidRDefault="00B62703" w:rsidP="00064605">
      <w:pPr>
        <w:spacing w:after="0" w:afterAutospacing="0" w:line="240" w:lineRule="auto"/>
        <w:rPr>
          <w:rFonts w:ascii="Arial" w:hAnsi="Arial" w:cs="Arial"/>
          <w:b/>
          <w:sz w:val="20"/>
          <w:szCs w:val="20"/>
        </w:rPr>
      </w:pPr>
    </w:p>
    <w:p w:rsidR="00C020DF" w:rsidRPr="00465167" w:rsidRDefault="00C020DF" w:rsidP="00064605">
      <w:pPr>
        <w:spacing w:after="0" w:afterAutospacing="0" w:line="240" w:lineRule="auto"/>
        <w:rPr>
          <w:rFonts w:ascii="Arial" w:hAnsi="Arial" w:cs="Arial"/>
          <w:sz w:val="20"/>
          <w:szCs w:val="20"/>
        </w:rPr>
      </w:pPr>
      <w:r w:rsidRPr="00465167">
        <w:rPr>
          <w:rFonts w:ascii="Arial" w:hAnsi="Arial" w:cs="Arial"/>
          <w:sz w:val="20"/>
          <w:szCs w:val="20"/>
        </w:rPr>
        <w:t xml:space="preserve">Ulrike Lange and </w:t>
      </w:r>
      <w:proofErr w:type="spellStart"/>
      <w:r w:rsidRPr="00465167">
        <w:rPr>
          <w:rFonts w:ascii="Arial" w:hAnsi="Arial" w:cs="Arial"/>
          <w:sz w:val="20"/>
          <w:szCs w:val="20"/>
        </w:rPr>
        <w:t>Maike</w:t>
      </w:r>
      <w:proofErr w:type="spellEnd"/>
      <w:r w:rsidRPr="00465167">
        <w:rPr>
          <w:rFonts w:ascii="Arial" w:hAnsi="Arial" w:cs="Arial"/>
          <w:sz w:val="20"/>
          <w:szCs w:val="20"/>
        </w:rPr>
        <w:t xml:space="preserve"> </w:t>
      </w:r>
      <w:proofErr w:type="spellStart"/>
      <w:r w:rsidRPr="00465167">
        <w:rPr>
          <w:rFonts w:ascii="Arial" w:hAnsi="Arial" w:cs="Arial"/>
          <w:sz w:val="20"/>
          <w:szCs w:val="20"/>
        </w:rPr>
        <w:t>Wiethoff</w:t>
      </w:r>
      <w:proofErr w:type="spellEnd"/>
      <w:r w:rsidRPr="00465167">
        <w:rPr>
          <w:rFonts w:ascii="Arial" w:hAnsi="Arial" w:cs="Arial"/>
          <w:sz w:val="20"/>
          <w:szCs w:val="20"/>
        </w:rPr>
        <w:t xml:space="preserve"> pick up where </w:t>
      </w:r>
      <w:proofErr w:type="spellStart"/>
      <w:r w:rsidRPr="00465167">
        <w:rPr>
          <w:rFonts w:ascii="Arial" w:hAnsi="Arial" w:cs="Arial"/>
          <w:sz w:val="20"/>
          <w:szCs w:val="20"/>
        </w:rPr>
        <w:t>Bräuer</w:t>
      </w:r>
      <w:proofErr w:type="spellEnd"/>
      <w:r w:rsidRPr="00465167">
        <w:rPr>
          <w:rFonts w:ascii="Arial" w:hAnsi="Arial" w:cs="Arial"/>
          <w:sz w:val="20"/>
          <w:szCs w:val="20"/>
        </w:rPr>
        <w:t xml:space="preserve"> leaves off, theorizing a tension between the practices of writing coaches and writing consultants. In ‘Systemic Writing Consultations,’ Lang</w:t>
      </w:r>
      <w:r w:rsidR="00433A4F" w:rsidRPr="00465167">
        <w:rPr>
          <w:rFonts w:ascii="Arial" w:hAnsi="Arial" w:cs="Arial"/>
          <w:sz w:val="20"/>
          <w:szCs w:val="20"/>
        </w:rPr>
        <w:t>e</w:t>
      </w:r>
      <w:r w:rsidRPr="00465167">
        <w:rPr>
          <w:rFonts w:ascii="Arial" w:hAnsi="Arial" w:cs="Arial"/>
          <w:sz w:val="20"/>
          <w:szCs w:val="20"/>
        </w:rPr>
        <w:t xml:space="preserve"> and </w:t>
      </w:r>
      <w:proofErr w:type="spellStart"/>
      <w:r w:rsidRPr="00465167">
        <w:rPr>
          <w:rFonts w:ascii="Arial" w:hAnsi="Arial" w:cs="Arial"/>
          <w:sz w:val="20"/>
          <w:szCs w:val="20"/>
        </w:rPr>
        <w:t>Wiethoff</w:t>
      </w:r>
      <w:proofErr w:type="spellEnd"/>
      <w:r w:rsidRPr="00465167">
        <w:rPr>
          <w:rFonts w:ascii="Arial" w:hAnsi="Arial" w:cs="Arial"/>
          <w:sz w:val="20"/>
          <w:szCs w:val="20"/>
        </w:rPr>
        <w:t xml:space="preserve"> highlight a divide between those who conceptualize conferences in </w:t>
      </w:r>
      <w:proofErr w:type="spellStart"/>
      <w:r w:rsidRPr="00465167">
        <w:rPr>
          <w:rFonts w:ascii="Arial" w:hAnsi="Arial" w:cs="Arial"/>
          <w:sz w:val="20"/>
          <w:szCs w:val="20"/>
        </w:rPr>
        <w:t>Rogerian</w:t>
      </w:r>
      <w:proofErr w:type="spellEnd"/>
      <w:r w:rsidRPr="00465167">
        <w:rPr>
          <w:rFonts w:ascii="Arial" w:hAnsi="Arial" w:cs="Arial"/>
          <w:sz w:val="20"/>
          <w:szCs w:val="20"/>
        </w:rPr>
        <w:t xml:space="preserve"> terms (as person-centered and non-directive) and those who focus on more systemic, solution-oriented approaches to writing consultations (283). Lange and </w:t>
      </w:r>
      <w:proofErr w:type="spellStart"/>
      <w:r w:rsidRPr="00465167">
        <w:rPr>
          <w:rFonts w:ascii="Arial" w:hAnsi="Arial" w:cs="Arial"/>
          <w:sz w:val="20"/>
          <w:szCs w:val="20"/>
        </w:rPr>
        <w:t>Wiethoff</w:t>
      </w:r>
      <w:proofErr w:type="spellEnd"/>
      <w:r w:rsidRPr="00465167">
        <w:rPr>
          <w:rFonts w:ascii="Arial" w:hAnsi="Arial" w:cs="Arial"/>
          <w:sz w:val="20"/>
          <w:szCs w:val="20"/>
        </w:rPr>
        <w:t xml:space="preserve"> aim to bridge this divide, arguing for a ‘close connection between systems theory and writing consultation practices’ (283). By theorizing a systems approach to consultations, they argue </w:t>
      </w:r>
      <w:r w:rsidR="00433A4F" w:rsidRPr="00465167">
        <w:rPr>
          <w:rFonts w:ascii="Arial" w:hAnsi="Arial" w:cs="Arial"/>
          <w:sz w:val="20"/>
          <w:szCs w:val="20"/>
        </w:rPr>
        <w:t>for</w:t>
      </w:r>
      <w:r w:rsidRPr="00465167">
        <w:rPr>
          <w:rFonts w:ascii="Arial" w:hAnsi="Arial" w:cs="Arial"/>
          <w:sz w:val="20"/>
          <w:szCs w:val="20"/>
        </w:rPr>
        <w:t xml:space="preserve"> the affinities between the ‘institutional conditions of university writing consultations and contemporary concepts in educational psychology in the scholarship of te</w:t>
      </w:r>
      <w:r w:rsidR="00D13DC3">
        <w:rPr>
          <w:rFonts w:ascii="Arial" w:hAnsi="Arial" w:cs="Arial"/>
          <w:sz w:val="20"/>
          <w:szCs w:val="20"/>
        </w:rPr>
        <w:t>aching and learning</w:t>
      </w:r>
      <w:r w:rsidR="00262707">
        <w:rPr>
          <w:rFonts w:ascii="Arial" w:hAnsi="Arial" w:cs="Arial"/>
          <w:sz w:val="20"/>
          <w:szCs w:val="20"/>
        </w:rPr>
        <w:t>'</w:t>
      </w:r>
      <w:r w:rsidR="00D13DC3">
        <w:rPr>
          <w:rFonts w:ascii="Arial" w:hAnsi="Arial" w:cs="Arial"/>
          <w:sz w:val="20"/>
          <w:szCs w:val="20"/>
        </w:rPr>
        <w:t xml:space="preserve"> (</w:t>
      </w:r>
      <w:r w:rsidRPr="00465167">
        <w:rPr>
          <w:rFonts w:ascii="Arial" w:hAnsi="Arial" w:cs="Arial"/>
          <w:sz w:val="20"/>
          <w:szCs w:val="20"/>
        </w:rPr>
        <w:t xml:space="preserve">283). </w:t>
      </w:r>
    </w:p>
    <w:p w:rsidR="00B62703" w:rsidRPr="00465167" w:rsidRDefault="00B62703" w:rsidP="00064605">
      <w:pPr>
        <w:spacing w:after="0" w:afterAutospacing="0" w:line="240" w:lineRule="auto"/>
        <w:rPr>
          <w:rFonts w:ascii="Arial" w:hAnsi="Arial" w:cs="Arial"/>
          <w:sz w:val="20"/>
          <w:szCs w:val="20"/>
        </w:rPr>
      </w:pPr>
    </w:p>
    <w:p w:rsidR="00C020DF" w:rsidRPr="00237E73" w:rsidRDefault="00C020DF" w:rsidP="00064605">
      <w:pPr>
        <w:spacing w:after="0" w:afterAutospacing="0" w:line="240" w:lineRule="auto"/>
        <w:rPr>
          <w:rFonts w:ascii="Arial" w:hAnsi="Arial" w:cs="Arial"/>
          <w:sz w:val="20"/>
          <w:szCs w:val="20"/>
        </w:rPr>
      </w:pPr>
      <w:r w:rsidRPr="00465167">
        <w:rPr>
          <w:rFonts w:ascii="Arial" w:hAnsi="Arial" w:cs="Arial"/>
          <w:sz w:val="20"/>
          <w:szCs w:val="20"/>
        </w:rPr>
        <w:t>In ‘Intercultural Competence in Writing Consultations’ Nadine Stahlberg, too, invites readers to take a broader view of writing center</w:t>
      </w:r>
      <w:r w:rsidRPr="00237E73">
        <w:rPr>
          <w:rFonts w:ascii="Arial" w:hAnsi="Arial" w:cs="Arial"/>
          <w:sz w:val="20"/>
          <w:szCs w:val="20"/>
        </w:rPr>
        <w:t xml:space="preserve"> work. Scholarship on intercultural competence highlights the effects of cultural contexts on writing consultations. The internationalization of German universities, Stahlberg claims, prompts the need for tutor training in intercultural competenc</w:t>
      </w:r>
      <w:r>
        <w:rPr>
          <w:rFonts w:ascii="Arial" w:hAnsi="Arial" w:cs="Arial"/>
          <w:sz w:val="20"/>
          <w:szCs w:val="20"/>
        </w:rPr>
        <w:t>e because both tutor and tutee ‘</w:t>
      </w:r>
      <w:r w:rsidRPr="00237E73">
        <w:rPr>
          <w:rFonts w:ascii="Arial" w:hAnsi="Arial" w:cs="Arial"/>
          <w:sz w:val="20"/>
          <w:szCs w:val="20"/>
        </w:rPr>
        <w:t>act out of their own cultural understanding and out of different cu</w:t>
      </w:r>
      <w:r>
        <w:rPr>
          <w:rFonts w:ascii="Arial" w:hAnsi="Arial" w:cs="Arial"/>
          <w:sz w:val="20"/>
          <w:szCs w:val="20"/>
        </w:rPr>
        <w:t>lturally specific expectations’</w:t>
      </w:r>
      <w:r w:rsidRPr="00237E73">
        <w:rPr>
          <w:rFonts w:ascii="Arial" w:hAnsi="Arial" w:cs="Arial"/>
          <w:sz w:val="20"/>
          <w:szCs w:val="20"/>
        </w:rPr>
        <w:t xml:space="preserve"> yet each is likely to assume the other is coming from the same place, which ca</w:t>
      </w:r>
      <w:r>
        <w:rPr>
          <w:rFonts w:ascii="Arial" w:hAnsi="Arial" w:cs="Arial"/>
          <w:sz w:val="20"/>
          <w:szCs w:val="20"/>
        </w:rPr>
        <w:t>n lead to miscommunications (</w:t>
      </w:r>
      <w:r w:rsidRPr="00237E73">
        <w:rPr>
          <w:rFonts w:ascii="Arial" w:hAnsi="Arial" w:cs="Arial"/>
          <w:sz w:val="20"/>
          <w:szCs w:val="20"/>
        </w:rPr>
        <w:t>303).  Stahlberg's article conceptualizes intercultural competence in the writing consultation and proposes materials for use in tutor training programs. These materials include case studies of intercultural miscommunications likely to occur in sessions, self-evaluation tools for tutors to reflect on how their cultural backgrounds may inform their understandings of teaching and learning, particularly as they relate to writing, and questions that can be added to client report forms to invite L2 tutors to self-assess how effectively they have navigated in</w:t>
      </w:r>
      <w:r>
        <w:rPr>
          <w:rFonts w:ascii="Arial" w:hAnsi="Arial" w:cs="Arial"/>
          <w:sz w:val="20"/>
          <w:szCs w:val="20"/>
        </w:rPr>
        <w:t>tercultural contexts (</w:t>
      </w:r>
      <w:r w:rsidRPr="00237E73">
        <w:rPr>
          <w:rFonts w:ascii="Arial" w:hAnsi="Arial" w:cs="Arial"/>
          <w:sz w:val="20"/>
          <w:szCs w:val="20"/>
        </w:rPr>
        <w:t xml:space="preserve">315-17). </w:t>
      </w:r>
    </w:p>
    <w:p w:rsidR="00B62703" w:rsidRDefault="00B62703" w:rsidP="00064605">
      <w:pPr>
        <w:spacing w:after="0" w:afterAutospacing="0" w:line="240" w:lineRule="auto"/>
        <w:rPr>
          <w:rFonts w:ascii="Arial" w:hAnsi="Arial" w:cs="Arial"/>
          <w:sz w:val="20"/>
          <w:szCs w:val="20"/>
        </w:rPr>
      </w:pPr>
    </w:p>
    <w:p w:rsidR="00C020DF" w:rsidRPr="00237E73" w:rsidRDefault="00C020DF" w:rsidP="00064605">
      <w:pPr>
        <w:spacing w:after="0" w:afterAutospacing="0" w:line="240" w:lineRule="auto"/>
        <w:rPr>
          <w:rFonts w:ascii="Arial" w:hAnsi="Arial" w:cs="Arial"/>
          <w:sz w:val="20"/>
          <w:szCs w:val="20"/>
        </w:rPr>
      </w:pPr>
      <w:r w:rsidRPr="00237E73">
        <w:rPr>
          <w:rFonts w:ascii="Arial" w:hAnsi="Arial" w:cs="Arial"/>
          <w:sz w:val="20"/>
          <w:szCs w:val="20"/>
        </w:rPr>
        <w:t xml:space="preserve">In </w:t>
      </w:r>
      <w:r>
        <w:rPr>
          <w:rFonts w:ascii="Arial" w:hAnsi="Arial" w:cs="Arial"/>
          <w:sz w:val="20"/>
          <w:szCs w:val="20"/>
        </w:rPr>
        <w:t>‘</w:t>
      </w:r>
      <w:r w:rsidRPr="00237E73">
        <w:rPr>
          <w:rFonts w:ascii="Arial" w:hAnsi="Arial" w:cs="Arial"/>
          <w:sz w:val="20"/>
          <w:szCs w:val="20"/>
        </w:rPr>
        <w:t>Online Writing Consultations: A New Field for (</w:t>
      </w:r>
      <w:r w:rsidRPr="0071144E">
        <w:rPr>
          <w:rFonts w:ascii="Arial" w:hAnsi="Arial" w:cs="Arial"/>
          <w:sz w:val="20"/>
          <w:szCs w:val="20"/>
        </w:rPr>
        <w:t xml:space="preserve">Peer) Tutoring,’ </w:t>
      </w:r>
      <w:proofErr w:type="spellStart"/>
      <w:r w:rsidRPr="0071144E">
        <w:rPr>
          <w:rFonts w:ascii="Arial" w:hAnsi="Arial" w:cs="Arial"/>
          <w:sz w:val="20"/>
          <w:szCs w:val="20"/>
        </w:rPr>
        <w:t>Dreyfürst</w:t>
      </w:r>
      <w:proofErr w:type="spellEnd"/>
      <w:r w:rsidRPr="0071144E">
        <w:rPr>
          <w:rFonts w:ascii="Arial" w:hAnsi="Arial" w:cs="Arial"/>
          <w:sz w:val="20"/>
          <w:szCs w:val="20"/>
        </w:rPr>
        <w:t xml:space="preserve">, </w:t>
      </w:r>
      <w:proofErr w:type="spellStart"/>
      <w:r w:rsidRPr="0071144E">
        <w:rPr>
          <w:rFonts w:ascii="Arial" w:hAnsi="Arial" w:cs="Arial"/>
          <w:sz w:val="20"/>
          <w:szCs w:val="20"/>
        </w:rPr>
        <w:t>Sascha</w:t>
      </w:r>
      <w:proofErr w:type="spellEnd"/>
      <w:r w:rsidRPr="0071144E">
        <w:rPr>
          <w:rFonts w:ascii="Arial" w:hAnsi="Arial" w:cs="Arial"/>
          <w:sz w:val="20"/>
          <w:szCs w:val="20"/>
        </w:rPr>
        <w:t xml:space="preserve"> Dieter, and Dennis </w:t>
      </w:r>
      <w:proofErr w:type="spellStart"/>
      <w:r w:rsidRPr="0071144E">
        <w:rPr>
          <w:rFonts w:ascii="Arial" w:hAnsi="Arial" w:cs="Arial"/>
          <w:sz w:val="20"/>
          <w:szCs w:val="20"/>
        </w:rPr>
        <w:t>Fassing</w:t>
      </w:r>
      <w:proofErr w:type="spellEnd"/>
      <w:r w:rsidRPr="0071144E">
        <w:rPr>
          <w:rFonts w:ascii="Arial" w:hAnsi="Arial" w:cs="Arial"/>
          <w:sz w:val="20"/>
          <w:szCs w:val="20"/>
        </w:rPr>
        <w:t xml:space="preserve"> offer a different approach to globalizing the writing center. Their article reviews North American scholarship on synchronous writing consultations</w:t>
      </w:r>
      <w:r w:rsidRPr="00237E73">
        <w:rPr>
          <w:rFonts w:ascii="Arial" w:hAnsi="Arial" w:cs="Arial"/>
          <w:sz w:val="20"/>
          <w:szCs w:val="20"/>
        </w:rPr>
        <w:t xml:space="preserve"> to make a case for the potential of digital tutoring, which currently exists at only a handful of German centers using mostly video conference calls durin</w:t>
      </w:r>
      <w:r>
        <w:rPr>
          <w:rFonts w:ascii="Arial" w:hAnsi="Arial" w:cs="Arial"/>
          <w:sz w:val="20"/>
          <w:szCs w:val="20"/>
        </w:rPr>
        <w:t>g normal hours of operation (</w:t>
      </w:r>
      <w:r w:rsidRPr="00237E73">
        <w:rPr>
          <w:rFonts w:ascii="Arial" w:hAnsi="Arial" w:cs="Arial"/>
          <w:sz w:val="20"/>
          <w:szCs w:val="20"/>
        </w:rPr>
        <w:t xml:space="preserve">324). While they acknowledge that </w:t>
      </w:r>
      <w:r>
        <w:rPr>
          <w:rFonts w:ascii="Arial" w:hAnsi="Arial" w:cs="Arial"/>
          <w:sz w:val="20"/>
          <w:szCs w:val="20"/>
        </w:rPr>
        <w:t>many new writing centers won’t prioritize such initiatives</w:t>
      </w:r>
      <w:r w:rsidRPr="00237E73">
        <w:rPr>
          <w:rFonts w:ascii="Arial" w:hAnsi="Arial" w:cs="Arial"/>
          <w:sz w:val="20"/>
          <w:szCs w:val="20"/>
        </w:rPr>
        <w:t xml:space="preserve"> </w:t>
      </w:r>
      <w:r>
        <w:rPr>
          <w:rFonts w:ascii="Arial" w:hAnsi="Arial" w:cs="Arial"/>
          <w:sz w:val="20"/>
          <w:szCs w:val="20"/>
        </w:rPr>
        <w:t>given their more pressing</w:t>
      </w:r>
      <w:r w:rsidRPr="00237E73">
        <w:rPr>
          <w:rFonts w:ascii="Arial" w:hAnsi="Arial" w:cs="Arial"/>
          <w:sz w:val="20"/>
          <w:szCs w:val="20"/>
        </w:rPr>
        <w:t xml:space="preserve"> concerns</w:t>
      </w:r>
      <w:r>
        <w:rPr>
          <w:rFonts w:ascii="Arial" w:hAnsi="Arial" w:cs="Arial"/>
          <w:sz w:val="20"/>
          <w:szCs w:val="20"/>
        </w:rPr>
        <w:t xml:space="preserve"> (</w:t>
      </w:r>
      <w:r w:rsidRPr="00237E73">
        <w:rPr>
          <w:rFonts w:ascii="Arial" w:hAnsi="Arial" w:cs="Arial"/>
          <w:sz w:val="20"/>
          <w:szCs w:val="20"/>
        </w:rPr>
        <w:t xml:space="preserve">323), </w:t>
      </w:r>
      <w:r w:rsidR="00CD3259">
        <w:rPr>
          <w:rFonts w:ascii="Arial" w:hAnsi="Arial" w:cs="Arial"/>
          <w:sz w:val="20"/>
          <w:szCs w:val="20"/>
        </w:rPr>
        <w:t>they</w:t>
      </w:r>
      <w:r w:rsidRPr="00237E73">
        <w:rPr>
          <w:rFonts w:ascii="Arial" w:hAnsi="Arial" w:cs="Arial"/>
          <w:sz w:val="20"/>
          <w:szCs w:val="20"/>
        </w:rPr>
        <w:t xml:space="preserve"> acknowledge the potential of online synchronous consultations for familiarizing students with diverse methods of feedback, supporting </w:t>
      </w:r>
      <w:r>
        <w:rPr>
          <w:rFonts w:ascii="Arial" w:hAnsi="Arial" w:cs="Arial"/>
          <w:sz w:val="20"/>
          <w:szCs w:val="20"/>
        </w:rPr>
        <w:t>‘</w:t>
      </w:r>
      <w:r w:rsidRPr="00237E73">
        <w:rPr>
          <w:rFonts w:ascii="Arial" w:hAnsi="Arial" w:cs="Arial"/>
          <w:sz w:val="20"/>
          <w:szCs w:val="20"/>
        </w:rPr>
        <w:t>autonomous writing groups</w:t>
      </w:r>
      <w:r>
        <w:rPr>
          <w:rFonts w:ascii="Arial" w:hAnsi="Arial" w:cs="Arial"/>
          <w:sz w:val="20"/>
          <w:szCs w:val="20"/>
        </w:rPr>
        <w:t>’</w:t>
      </w:r>
      <w:r w:rsidRPr="00237E73">
        <w:rPr>
          <w:rFonts w:ascii="Arial" w:hAnsi="Arial" w:cs="Arial"/>
          <w:sz w:val="20"/>
          <w:szCs w:val="20"/>
        </w:rPr>
        <w:t xml:space="preserve"> </w:t>
      </w:r>
      <w:r>
        <w:rPr>
          <w:rFonts w:ascii="Arial" w:hAnsi="Arial" w:cs="Arial"/>
          <w:noProof/>
          <w:sz w:val="20"/>
          <w:szCs w:val="20"/>
        </w:rPr>
        <w:t>(Girgensohn 2007)</w:t>
      </w:r>
      <w:r w:rsidRPr="00237E73">
        <w:rPr>
          <w:rFonts w:ascii="Arial" w:hAnsi="Arial" w:cs="Arial"/>
          <w:sz w:val="20"/>
          <w:szCs w:val="20"/>
        </w:rPr>
        <w:t xml:space="preserve"> in new ways and offering online forms of blended learning to complement in-class lectures (</w:t>
      </w:r>
      <w:proofErr w:type="spellStart"/>
      <w:r>
        <w:rPr>
          <w:rFonts w:ascii="Arial" w:hAnsi="Arial" w:cs="Arial"/>
          <w:sz w:val="20"/>
          <w:szCs w:val="20"/>
        </w:rPr>
        <w:t>Dreyfürst</w:t>
      </w:r>
      <w:proofErr w:type="spellEnd"/>
      <w:r>
        <w:rPr>
          <w:rFonts w:ascii="Arial" w:hAnsi="Arial" w:cs="Arial"/>
          <w:sz w:val="20"/>
          <w:szCs w:val="20"/>
        </w:rPr>
        <w:t xml:space="preserve">, Dieter, </w:t>
      </w:r>
      <w:proofErr w:type="spellStart"/>
      <w:r>
        <w:rPr>
          <w:rFonts w:ascii="Arial" w:hAnsi="Arial" w:cs="Arial"/>
          <w:sz w:val="20"/>
          <w:szCs w:val="20"/>
        </w:rPr>
        <w:t>Fassing</w:t>
      </w:r>
      <w:proofErr w:type="spellEnd"/>
      <w:r>
        <w:rPr>
          <w:rFonts w:ascii="Arial" w:hAnsi="Arial" w:cs="Arial"/>
          <w:sz w:val="20"/>
          <w:szCs w:val="20"/>
        </w:rPr>
        <w:t xml:space="preserve"> 2014: </w:t>
      </w:r>
      <w:r w:rsidRPr="00237E73">
        <w:rPr>
          <w:rFonts w:ascii="Arial" w:hAnsi="Arial" w:cs="Arial"/>
          <w:sz w:val="20"/>
          <w:szCs w:val="20"/>
        </w:rPr>
        <w:t>334). Online synchronous consultations may help increase the accessibility of writing centers in German-speaking countries because they tend to be open only on weekdays from mor</w:t>
      </w:r>
      <w:r>
        <w:rPr>
          <w:rFonts w:ascii="Arial" w:hAnsi="Arial" w:cs="Arial"/>
          <w:sz w:val="20"/>
          <w:szCs w:val="20"/>
        </w:rPr>
        <w:t>nings until late afternoons (</w:t>
      </w:r>
      <w:r w:rsidRPr="00237E73">
        <w:rPr>
          <w:rFonts w:ascii="Arial" w:hAnsi="Arial" w:cs="Arial"/>
          <w:sz w:val="20"/>
          <w:szCs w:val="20"/>
        </w:rPr>
        <w:t xml:space="preserve">324). </w:t>
      </w:r>
    </w:p>
    <w:p w:rsidR="00B62703" w:rsidRDefault="00B62703" w:rsidP="00064605">
      <w:pPr>
        <w:spacing w:after="0" w:afterAutospacing="0" w:line="240" w:lineRule="auto"/>
        <w:rPr>
          <w:rFonts w:ascii="Arial" w:hAnsi="Arial" w:cs="Arial"/>
          <w:sz w:val="20"/>
          <w:szCs w:val="20"/>
        </w:rPr>
      </w:pPr>
    </w:p>
    <w:p w:rsidR="00C020DF" w:rsidRPr="00237E73" w:rsidRDefault="00C020DF" w:rsidP="00064605">
      <w:pPr>
        <w:spacing w:after="0" w:afterAutospacing="0" w:line="240" w:lineRule="auto"/>
        <w:rPr>
          <w:rFonts w:ascii="Arial" w:hAnsi="Arial" w:cs="Arial"/>
          <w:sz w:val="20"/>
          <w:szCs w:val="20"/>
        </w:rPr>
      </w:pPr>
      <w:r w:rsidRPr="00237E73">
        <w:rPr>
          <w:rFonts w:ascii="Arial" w:hAnsi="Arial" w:cs="Arial"/>
          <w:sz w:val="20"/>
          <w:szCs w:val="20"/>
        </w:rPr>
        <w:t>Part five extends this German-language scholarship on writing center consultations by theorizing and defining the responsibilities of writing centers. The section opens with influential North American scholarship only to complicate it in later contributions. It begins with S</w:t>
      </w:r>
      <w:r>
        <w:rPr>
          <w:rFonts w:ascii="Arial" w:hAnsi="Arial" w:cs="Arial"/>
          <w:sz w:val="20"/>
          <w:szCs w:val="20"/>
        </w:rPr>
        <w:t>tephen M. North's ‘The Idea of a Writing Center’</w:t>
      </w:r>
      <w:r w:rsidRPr="00237E73">
        <w:rPr>
          <w:rFonts w:ascii="Arial" w:hAnsi="Arial" w:cs="Arial"/>
          <w:sz w:val="20"/>
          <w:szCs w:val="20"/>
        </w:rPr>
        <w:t xml:space="preserve"> </w:t>
      </w:r>
      <w:r>
        <w:rPr>
          <w:rFonts w:ascii="Arial" w:hAnsi="Arial" w:cs="Arial"/>
          <w:noProof/>
          <w:sz w:val="20"/>
          <w:szCs w:val="20"/>
        </w:rPr>
        <w:t>(1984)</w:t>
      </w:r>
      <w:r w:rsidRPr="00237E73">
        <w:rPr>
          <w:rFonts w:ascii="Arial" w:hAnsi="Arial" w:cs="Arial"/>
          <w:sz w:val="20"/>
          <w:szCs w:val="20"/>
        </w:rPr>
        <w:t xml:space="preserve">, which </w:t>
      </w:r>
      <w:r>
        <w:rPr>
          <w:rFonts w:ascii="Arial" w:hAnsi="Arial" w:cs="Arial"/>
          <w:sz w:val="20"/>
          <w:szCs w:val="20"/>
        </w:rPr>
        <w:t>makes</w:t>
      </w:r>
      <w:r w:rsidRPr="00237E73">
        <w:rPr>
          <w:rFonts w:ascii="Arial" w:hAnsi="Arial" w:cs="Arial"/>
          <w:sz w:val="20"/>
          <w:szCs w:val="20"/>
        </w:rPr>
        <w:t xml:space="preserve"> palpable, as Ella </w:t>
      </w:r>
      <w:proofErr w:type="spellStart"/>
      <w:r w:rsidRPr="00237E73">
        <w:rPr>
          <w:rFonts w:ascii="Arial" w:hAnsi="Arial" w:cs="Arial"/>
          <w:sz w:val="20"/>
          <w:szCs w:val="20"/>
        </w:rPr>
        <w:t>Grieshammer</w:t>
      </w:r>
      <w:proofErr w:type="spellEnd"/>
      <w:r w:rsidRPr="00237E73">
        <w:rPr>
          <w:rFonts w:ascii="Arial" w:hAnsi="Arial" w:cs="Arial"/>
          <w:sz w:val="20"/>
          <w:szCs w:val="20"/>
        </w:rPr>
        <w:t xml:space="preserve"> </w:t>
      </w:r>
      <w:r>
        <w:rPr>
          <w:rFonts w:ascii="Arial" w:hAnsi="Arial" w:cs="Arial"/>
          <w:sz w:val="20"/>
          <w:szCs w:val="20"/>
        </w:rPr>
        <w:t>and</w:t>
      </w:r>
      <w:r w:rsidRPr="00237E73">
        <w:rPr>
          <w:rFonts w:ascii="Arial" w:hAnsi="Arial" w:cs="Arial"/>
          <w:sz w:val="20"/>
          <w:szCs w:val="20"/>
        </w:rPr>
        <w:t xml:space="preserve"> Nora Peters put it in their contribution, that writing centers are</w:t>
      </w:r>
      <w:r>
        <w:rPr>
          <w:rFonts w:ascii="Arial" w:hAnsi="Arial" w:cs="Arial"/>
          <w:sz w:val="20"/>
          <w:szCs w:val="20"/>
        </w:rPr>
        <w:t xml:space="preserve"> ‘</w:t>
      </w:r>
      <w:r w:rsidRPr="00237E73">
        <w:rPr>
          <w:rFonts w:ascii="Arial" w:hAnsi="Arial" w:cs="Arial"/>
          <w:i/>
          <w:sz w:val="20"/>
          <w:szCs w:val="20"/>
        </w:rPr>
        <w:t xml:space="preserve">indeed </w:t>
      </w:r>
      <w:r w:rsidRPr="00237E73">
        <w:rPr>
          <w:rFonts w:ascii="Arial" w:hAnsi="Arial" w:cs="Arial"/>
          <w:sz w:val="20"/>
          <w:szCs w:val="20"/>
        </w:rPr>
        <w:t xml:space="preserve">an innovative concept that departs from much that's anchored firmly in German </w:t>
      </w:r>
      <w:r>
        <w:rPr>
          <w:rFonts w:ascii="Arial" w:hAnsi="Arial" w:cs="Arial"/>
          <w:sz w:val="20"/>
          <w:szCs w:val="20"/>
        </w:rPr>
        <w:t>university culture’</w:t>
      </w:r>
      <w:r w:rsidRPr="00237E73">
        <w:rPr>
          <w:rFonts w:ascii="Arial" w:hAnsi="Arial" w:cs="Arial"/>
          <w:sz w:val="20"/>
          <w:szCs w:val="20"/>
        </w:rPr>
        <w:t xml:space="preserve"> </w:t>
      </w:r>
      <w:r>
        <w:rPr>
          <w:rFonts w:ascii="Arial" w:hAnsi="Arial" w:cs="Arial"/>
          <w:sz w:val="20"/>
          <w:szCs w:val="20"/>
        </w:rPr>
        <w:t>(</w:t>
      </w:r>
      <w:r w:rsidRPr="00237E73">
        <w:rPr>
          <w:rFonts w:ascii="Arial" w:hAnsi="Arial" w:cs="Arial"/>
          <w:sz w:val="20"/>
          <w:szCs w:val="20"/>
        </w:rPr>
        <w:t>443). It is followed</w:t>
      </w:r>
      <w:r>
        <w:rPr>
          <w:rFonts w:ascii="Arial" w:hAnsi="Arial" w:cs="Arial"/>
          <w:sz w:val="20"/>
          <w:szCs w:val="20"/>
        </w:rPr>
        <w:t xml:space="preserve"> by an excerpt from North's ‘</w:t>
      </w:r>
      <w:r w:rsidRPr="00237E73">
        <w:rPr>
          <w:rFonts w:ascii="Arial" w:hAnsi="Arial" w:cs="Arial"/>
          <w:sz w:val="20"/>
          <w:szCs w:val="20"/>
        </w:rPr>
        <w:t>Revisitin</w:t>
      </w:r>
      <w:r>
        <w:rPr>
          <w:rFonts w:ascii="Arial" w:hAnsi="Arial" w:cs="Arial"/>
          <w:sz w:val="20"/>
          <w:szCs w:val="20"/>
        </w:rPr>
        <w:t>g the Idea of a Writing Center,’</w:t>
      </w:r>
      <w:r w:rsidRPr="00237E73">
        <w:rPr>
          <w:rFonts w:ascii="Arial" w:hAnsi="Arial" w:cs="Arial"/>
          <w:sz w:val="20"/>
          <w:szCs w:val="20"/>
        </w:rPr>
        <w:t xml:space="preserve"> and</w:t>
      </w:r>
      <w:r>
        <w:rPr>
          <w:rFonts w:ascii="Arial" w:hAnsi="Arial" w:cs="Arial"/>
          <w:sz w:val="20"/>
          <w:szCs w:val="20"/>
        </w:rPr>
        <w:t xml:space="preserve"> Clark's ‘</w:t>
      </w:r>
      <w:r w:rsidRPr="00237E73">
        <w:rPr>
          <w:rFonts w:ascii="Arial" w:hAnsi="Arial" w:cs="Arial"/>
          <w:sz w:val="20"/>
          <w:szCs w:val="20"/>
        </w:rPr>
        <w:t>Address</w:t>
      </w:r>
      <w:r>
        <w:rPr>
          <w:rFonts w:ascii="Arial" w:hAnsi="Arial" w:cs="Arial"/>
          <w:sz w:val="20"/>
          <w:szCs w:val="20"/>
        </w:rPr>
        <w:t>ing Genre in the Writing Center’</w:t>
      </w:r>
      <w:r w:rsidRPr="00237E73">
        <w:rPr>
          <w:rFonts w:ascii="Arial" w:hAnsi="Arial" w:cs="Arial"/>
          <w:sz w:val="20"/>
          <w:szCs w:val="20"/>
        </w:rPr>
        <w:t xml:space="preserve"> </w:t>
      </w:r>
      <w:r>
        <w:rPr>
          <w:rFonts w:ascii="Arial" w:hAnsi="Arial" w:cs="Arial"/>
          <w:noProof/>
          <w:sz w:val="20"/>
          <w:szCs w:val="20"/>
        </w:rPr>
        <w:t>(1999)</w:t>
      </w:r>
      <w:r w:rsidRPr="00237E73">
        <w:rPr>
          <w:rFonts w:ascii="Arial" w:hAnsi="Arial" w:cs="Arial"/>
          <w:sz w:val="20"/>
          <w:szCs w:val="20"/>
        </w:rPr>
        <w:t xml:space="preserve">, before </w:t>
      </w:r>
      <w:proofErr w:type="spellStart"/>
      <w:r w:rsidRPr="00237E73">
        <w:rPr>
          <w:rFonts w:ascii="Arial" w:hAnsi="Arial" w:cs="Arial"/>
          <w:sz w:val="20"/>
          <w:szCs w:val="20"/>
        </w:rPr>
        <w:t>Girgensohn</w:t>
      </w:r>
      <w:proofErr w:type="spellEnd"/>
      <w:r w:rsidRPr="00237E73">
        <w:rPr>
          <w:rFonts w:ascii="Arial" w:hAnsi="Arial" w:cs="Arial"/>
          <w:sz w:val="20"/>
          <w:szCs w:val="20"/>
        </w:rPr>
        <w:t xml:space="preserve"> takes over the reins. </w:t>
      </w:r>
    </w:p>
    <w:p w:rsidR="00B62703" w:rsidRDefault="00B62703" w:rsidP="00B62703">
      <w:pPr>
        <w:spacing w:after="0" w:afterAutospacing="0" w:line="240" w:lineRule="auto"/>
        <w:rPr>
          <w:rFonts w:ascii="Arial" w:hAnsi="Arial" w:cs="Arial"/>
          <w:sz w:val="20"/>
          <w:szCs w:val="20"/>
        </w:rPr>
      </w:pPr>
    </w:p>
    <w:p w:rsidR="00C020DF" w:rsidRPr="00237E73" w:rsidRDefault="00C020DF" w:rsidP="00B62703">
      <w:pPr>
        <w:spacing w:after="0" w:afterAutospacing="0" w:line="240" w:lineRule="auto"/>
        <w:rPr>
          <w:rFonts w:ascii="Arial" w:hAnsi="Arial" w:cs="Arial"/>
          <w:sz w:val="20"/>
          <w:szCs w:val="20"/>
        </w:rPr>
      </w:pPr>
      <w:r>
        <w:rPr>
          <w:rFonts w:ascii="Arial" w:hAnsi="Arial" w:cs="Arial"/>
          <w:sz w:val="20"/>
          <w:szCs w:val="20"/>
        </w:rPr>
        <w:t>In ‘</w:t>
      </w:r>
      <w:r w:rsidRPr="00237E73">
        <w:rPr>
          <w:rFonts w:ascii="Arial" w:hAnsi="Arial" w:cs="Arial"/>
          <w:sz w:val="20"/>
          <w:szCs w:val="20"/>
        </w:rPr>
        <w:t>Collaboration and Autonomy: How Peer Tuto</w:t>
      </w:r>
      <w:r>
        <w:rPr>
          <w:rFonts w:ascii="Arial" w:hAnsi="Arial" w:cs="Arial"/>
          <w:sz w:val="20"/>
          <w:szCs w:val="20"/>
        </w:rPr>
        <w:t>rs Advance Writing Center Work</w:t>
      </w:r>
      <w:r w:rsidRPr="00750A5C">
        <w:rPr>
          <w:rFonts w:ascii="Arial" w:hAnsi="Arial" w:cs="Arial"/>
          <w:sz w:val="20"/>
          <w:szCs w:val="20"/>
        </w:rPr>
        <w:t xml:space="preserve">,’ </w:t>
      </w:r>
      <w:proofErr w:type="spellStart"/>
      <w:r w:rsidRPr="00750A5C">
        <w:rPr>
          <w:rFonts w:ascii="Arial" w:hAnsi="Arial" w:cs="Arial"/>
          <w:sz w:val="20"/>
          <w:szCs w:val="20"/>
        </w:rPr>
        <w:t>Girgensohn</w:t>
      </w:r>
      <w:proofErr w:type="spellEnd"/>
      <w:r w:rsidRPr="00237E73">
        <w:rPr>
          <w:rFonts w:ascii="Arial" w:hAnsi="Arial" w:cs="Arial"/>
          <w:sz w:val="20"/>
          <w:szCs w:val="20"/>
        </w:rPr>
        <w:t xml:space="preserve"> recounts findings from a year-long st</w:t>
      </w:r>
      <w:r>
        <w:rPr>
          <w:rFonts w:ascii="Arial" w:hAnsi="Arial" w:cs="Arial"/>
          <w:sz w:val="20"/>
          <w:szCs w:val="20"/>
        </w:rPr>
        <w:t xml:space="preserve">udy conducted in the U.S. on </w:t>
      </w:r>
      <w:r w:rsidRPr="00237E73">
        <w:rPr>
          <w:rFonts w:ascii="Arial" w:hAnsi="Arial" w:cs="Arial"/>
          <w:sz w:val="20"/>
          <w:szCs w:val="20"/>
        </w:rPr>
        <w:t xml:space="preserve">leadership models </w:t>
      </w:r>
      <w:r>
        <w:rPr>
          <w:rFonts w:ascii="Arial" w:hAnsi="Arial" w:cs="Arial"/>
          <w:sz w:val="20"/>
          <w:szCs w:val="20"/>
        </w:rPr>
        <w:t>in</w:t>
      </w:r>
      <w:r w:rsidRPr="00237E73">
        <w:rPr>
          <w:rFonts w:ascii="Arial" w:hAnsi="Arial" w:cs="Arial"/>
          <w:sz w:val="20"/>
          <w:szCs w:val="20"/>
        </w:rPr>
        <w:t xml:space="preserve"> successful writing centers.</w:t>
      </w:r>
      <w:r>
        <w:rPr>
          <w:rStyle w:val="FootnoteReference"/>
          <w:rFonts w:ascii="Arial" w:hAnsi="Arial" w:cs="Arial"/>
          <w:sz w:val="20"/>
          <w:szCs w:val="20"/>
        </w:rPr>
        <w:footnoteReference w:id="4"/>
      </w:r>
      <w:r w:rsidRPr="00237E73">
        <w:rPr>
          <w:rFonts w:ascii="Arial" w:hAnsi="Arial" w:cs="Arial"/>
          <w:sz w:val="20"/>
          <w:szCs w:val="20"/>
        </w:rPr>
        <w:t xml:space="preserve"> Drawing on their more established histories, she sought to gather information on how WPs could</w:t>
      </w:r>
      <w:r>
        <w:rPr>
          <w:rFonts w:ascii="Arial" w:hAnsi="Arial" w:cs="Arial"/>
          <w:sz w:val="20"/>
          <w:szCs w:val="20"/>
        </w:rPr>
        <w:t xml:space="preserve"> avoid </w:t>
      </w:r>
      <w:r w:rsidRPr="00750A5C">
        <w:rPr>
          <w:rFonts w:ascii="Arial" w:hAnsi="Arial" w:cs="Arial"/>
          <w:sz w:val="20"/>
          <w:szCs w:val="20"/>
        </w:rPr>
        <w:t>common ‘mistakes’ and ‘detours’ during</w:t>
      </w:r>
      <w:r w:rsidRPr="00237E73">
        <w:rPr>
          <w:rFonts w:ascii="Arial" w:hAnsi="Arial" w:cs="Arial"/>
          <w:sz w:val="20"/>
          <w:szCs w:val="20"/>
        </w:rPr>
        <w:t xml:space="preserve"> the still early stage of the development of writing centers in Germany</w:t>
      </w:r>
      <w:r>
        <w:rPr>
          <w:rFonts w:ascii="Arial" w:hAnsi="Arial" w:cs="Arial"/>
          <w:sz w:val="20"/>
          <w:szCs w:val="20"/>
        </w:rPr>
        <w:t xml:space="preserve"> </w:t>
      </w:r>
      <w:r>
        <w:rPr>
          <w:rFonts w:ascii="Arial" w:hAnsi="Arial" w:cs="Arial"/>
          <w:noProof/>
          <w:sz w:val="20"/>
          <w:szCs w:val="20"/>
        </w:rPr>
        <w:t>(Girgensohn 2014: 383)</w:t>
      </w:r>
      <w:r w:rsidRPr="00237E73">
        <w:rPr>
          <w:rFonts w:ascii="Arial" w:hAnsi="Arial" w:cs="Arial"/>
          <w:sz w:val="20"/>
          <w:szCs w:val="20"/>
        </w:rPr>
        <w:t xml:space="preserve">. From her extended stays and transcribed </w:t>
      </w:r>
      <w:r w:rsidRPr="00237E73">
        <w:rPr>
          <w:rFonts w:ascii="Arial" w:hAnsi="Arial" w:cs="Arial"/>
          <w:sz w:val="20"/>
          <w:szCs w:val="20"/>
        </w:rPr>
        <w:lastRenderedPageBreak/>
        <w:t>interviews at sixteen writing centers, she uses a grounded theory approach to conceptualize successful leadership styles</w:t>
      </w:r>
      <w:r>
        <w:rPr>
          <w:rFonts w:ascii="Arial" w:hAnsi="Arial" w:cs="Arial"/>
          <w:sz w:val="20"/>
          <w:szCs w:val="20"/>
        </w:rPr>
        <w:t>, manifested</w:t>
      </w:r>
      <w:r w:rsidRPr="00237E73">
        <w:rPr>
          <w:rFonts w:ascii="Arial" w:hAnsi="Arial" w:cs="Arial"/>
          <w:sz w:val="20"/>
          <w:szCs w:val="20"/>
        </w:rPr>
        <w:t xml:space="preserve"> in </w:t>
      </w:r>
      <w:r>
        <w:rPr>
          <w:rFonts w:ascii="Arial" w:hAnsi="Arial" w:cs="Arial"/>
          <w:sz w:val="20"/>
          <w:szCs w:val="20"/>
        </w:rPr>
        <w:t>directors who are ‘</w:t>
      </w:r>
      <w:r w:rsidRPr="00237E73">
        <w:rPr>
          <w:rFonts w:ascii="Arial" w:hAnsi="Arial" w:cs="Arial"/>
          <w:sz w:val="20"/>
          <w:szCs w:val="20"/>
        </w:rPr>
        <w:t>attentive, astute observers,</w:t>
      </w:r>
      <w:r>
        <w:rPr>
          <w:rFonts w:ascii="Arial" w:hAnsi="Arial" w:cs="Arial"/>
          <w:sz w:val="20"/>
          <w:szCs w:val="20"/>
        </w:rPr>
        <w:t>’ who ‘</w:t>
      </w:r>
      <w:r w:rsidRPr="00237E73">
        <w:rPr>
          <w:rFonts w:ascii="Arial" w:hAnsi="Arial" w:cs="Arial"/>
          <w:sz w:val="20"/>
          <w:szCs w:val="20"/>
        </w:rPr>
        <w:t>create opportunities for interaction,</w:t>
      </w:r>
      <w:r>
        <w:rPr>
          <w:rFonts w:ascii="Arial" w:hAnsi="Arial" w:cs="Arial"/>
          <w:sz w:val="20"/>
          <w:szCs w:val="20"/>
        </w:rPr>
        <w:t>’</w:t>
      </w:r>
      <w:r w:rsidRPr="00237E73">
        <w:rPr>
          <w:rFonts w:ascii="Arial" w:hAnsi="Arial" w:cs="Arial"/>
          <w:sz w:val="20"/>
          <w:szCs w:val="20"/>
        </w:rPr>
        <w:t xml:space="preserve"> who </w:t>
      </w:r>
      <w:r>
        <w:rPr>
          <w:rFonts w:ascii="Arial" w:hAnsi="Arial" w:cs="Arial"/>
          <w:sz w:val="20"/>
          <w:szCs w:val="20"/>
        </w:rPr>
        <w:t>‘</w:t>
      </w:r>
      <w:r w:rsidRPr="00237E73">
        <w:rPr>
          <w:rFonts w:ascii="Arial" w:hAnsi="Arial" w:cs="Arial"/>
          <w:sz w:val="20"/>
          <w:szCs w:val="20"/>
        </w:rPr>
        <w:t>encourage a playful, humorous atmosphere,</w:t>
      </w:r>
      <w:r>
        <w:rPr>
          <w:rFonts w:ascii="Arial" w:hAnsi="Arial" w:cs="Arial"/>
          <w:sz w:val="20"/>
          <w:szCs w:val="20"/>
        </w:rPr>
        <w:t>’</w:t>
      </w:r>
      <w:r w:rsidRPr="00237E73">
        <w:rPr>
          <w:rFonts w:ascii="Arial" w:hAnsi="Arial" w:cs="Arial"/>
          <w:sz w:val="20"/>
          <w:szCs w:val="20"/>
        </w:rPr>
        <w:t xml:space="preserve"> who </w:t>
      </w:r>
      <w:r>
        <w:rPr>
          <w:rFonts w:ascii="Arial" w:hAnsi="Arial" w:cs="Arial"/>
          <w:sz w:val="20"/>
          <w:szCs w:val="20"/>
        </w:rPr>
        <w:t>‘</w:t>
      </w:r>
      <w:r w:rsidRPr="00237E73">
        <w:rPr>
          <w:rFonts w:ascii="Arial" w:hAnsi="Arial" w:cs="Arial"/>
          <w:sz w:val="20"/>
          <w:szCs w:val="20"/>
        </w:rPr>
        <w:t>value the contributions of others,</w:t>
      </w:r>
      <w:r>
        <w:rPr>
          <w:rFonts w:ascii="Arial" w:hAnsi="Arial" w:cs="Arial"/>
          <w:sz w:val="20"/>
          <w:szCs w:val="20"/>
        </w:rPr>
        <w:t>’</w:t>
      </w:r>
      <w:r w:rsidRPr="00237E73">
        <w:rPr>
          <w:rFonts w:ascii="Arial" w:hAnsi="Arial" w:cs="Arial"/>
          <w:sz w:val="20"/>
          <w:szCs w:val="20"/>
        </w:rPr>
        <w:t xml:space="preserve"> who </w:t>
      </w:r>
      <w:r>
        <w:rPr>
          <w:rFonts w:ascii="Arial" w:hAnsi="Arial" w:cs="Arial"/>
          <w:sz w:val="20"/>
          <w:szCs w:val="20"/>
        </w:rPr>
        <w:t>‘</w:t>
      </w:r>
      <w:r w:rsidRPr="00237E73">
        <w:rPr>
          <w:rFonts w:ascii="Arial" w:hAnsi="Arial" w:cs="Arial"/>
          <w:sz w:val="20"/>
          <w:szCs w:val="20"/>
        </w:rPr>
        <w:t>develop individual talent,</w:t>
      </w:r>
      <w:r>
        <w:rPr>
          <w:rFonts w:ascii="Arial" w:hAnsi="Arial" w:cs="Arial"/>
          <w:sz w:val="20"/>
          <w:szCs w:val="20"/>
        </w:rPr>
        <w:t>’</w:t>
      </w:r>
      <w:r w:rsidRPr="00237E73">
        <w:rPr>
          <w:rFonts w:ascii="Arial" w:hAnsi="Arial" w:cs="Arial"/>
          <w:sz w:val="20"/>
          <w:szCs w:val="20"/>
        </w:rPr>
        <w:t xml:space="preserve"> who </w:t>
      </w:r>
      <w:r>
        <w:rPr>
          <w:rFonts w:ascii="Arial" w:hAnsi="Arial" w:cs="Arial"/>
          <w:sz w:val="20"/>
          <w:szCs w:val="20"/>
        </w:rPr>
        <w:t>‘</w:t>
      </w:r>
      <w:r w:rsidRPr="00237E73">
        <w:rPr>
          <w:rFonts w:ascii="Arial" w:hAnsi="Arial" w:cs="Arial"/>
          <w:sz w:val="20"/>
          <w:szCs w:val="20"/>
        </w:rPr>
        <w:t>provide professional development opportunities,</w:t>
      </w:r>
      <w:r>
        <w:rPr>
          <w:rFonts w:ascii="Arial" w:hAnsi="Arial" w:cs="Arial"/>
          <w:sz w:val="20"/>
          <w:szCs w:val="20"/>
        </w:rPr>
        <w:t>’</w:t>
      </w:r>
      <w:r w:rsidRPr="00237E73">
        <w:rPr>
          <w:rFonts w:ascii="Arial" w:hAnsi="Arial" w:cs="Arial"/>
          <w:sz w:val="20"/>
          <w:szCs w:val="20"/>
        </w:rPr>
        <w:t xml:space="preserve"> who </w:t>
      </w:r>
      <w:r>
        <w:rPr>
          <w:rFonts w:ascii="Arial" w:hAnsi="Arial" w:cs="Arial"/>
          <w:sz w:val="20"/>
          <w:szCs w:val="20"/>
        </w:rPr>
        <w:t>‘</w:t>
      </w:r>
      <w:r w:rsidRPr="00237E73">
        <w:rPr>
          <w:rFonts w:ascii="Arial" w:hAnsi="Arial" w:cs="Arial"/>
          <w:sz w:val="20"/>
          <w:szCs w:val="20"/>
        </w:rPr>
        <w:t>exercise forethought without following rigid plans,</w:t>
      </w:r>
      <w:r>
        <w:rPr>
          <w:rFonts w:ascii="Arial" w:hAnsi="Arial" w:cs="Arial"/>
          <w:sz w:val="20"/>
          <w:szCs w:val="20"/>
        </w:rPr>
        <w:t>’</w:t>
      </w:r>
      <w:r w:rsidRPr="00237E73">
        <w:rPr>
          <w:rFonts w:ascii="Arial" w:hAnsi="Arial" w:cs="Arial"/>
          <w:sz w:val="20"/>
          <w:szCs w:val="20"/>
        </w:rPr>
        <w:t xml:space="preserve"> and who </w:t>
      </w:r>
      <w:r>
        <w:rPr>
          <w:rFonts w:ascii="Arial" w:hAnsi="Arial" w:cs="Arial"/>
          <w:sz w:val="20"/>
          <w:szCs w:val="20"/>
        </w:rPr>
        <w:t>‘</w:t>
      </w:r>
      <w:r w:rsidRPr="00237E73">
        <w:rPr>
          <w:rFonts w:ascii="Arial" w:hAnsi="Arial" w:cs="Arial"/>
          <w:sz w:val="20"/>
          <w:szCs w:val="20"/>
        </w:rPr>
        <w:t>share</w:t>
      </w:r>
      <w:r>
        <w:rPr>
          <w:rFonts w:ascii="Arial" w:hAnsi="Arial" w:cs="Arial"/>
          <w:sz w:val="20"/>
          <w:szCs w:val="20"/>
        </w:rPr>
        <w:t xml:space="preserve"> responsibilities and authority’</w:t>
      </w:r>
      <w:r w:rsidRPr="00237E73">
        <w:rPr>
          <w:rFonts w:ascii="Arial" w:hAnsi="Arial" w:cs="Arial"/>
          <w:sz w:val="20"/>
          <w:szCs w:val="20"/>
        </w:rPr>
        <w:t xml:space="preserve"> (383). Her study establishes how collaborative learning and respect for the autonomy of the writer can be expanded outward into a collaborative leadership style that encourages the cultivation of </w:t>
      </w:r>
      <w:r w:rsidR="007B46BE">
        <w:rPr>
          <w:rFonts w:ascii="Arial" w:hAnsi="Arial" w:cs="Arial"/>
          <w:sz w:val="20"/>
          <w:szCs w:val="20"/>
        </w:rPr>
        <w:t>student</w:t>
      </w:r>
      <w:r w:rsidRPr="00237E73">
        <w:rPr>
          <w:rFonts w:ascii="Arial" w:hAnsi="Arial" w:cs="Arial"/>
          <w:sz w:val="20"/>
          <w:szCs w:val="20"/>
        </w:rPr>
        <w:t xml:space="preserve"> agency through autonomous writing groups that strengthen tutors’ self-efficacy as writers, portfolios that allow them to determine their own learning goals for their training, and opportunities for tutors to become inv</w:t>
      </w:r>
      <w:r>
        <w:rPr>
          <w:rFonts w:ascii="Arial" w:hAnsi="Arial" w:cs="Arial"/>
          <w:sz w:val="20"/>
          <w:szCs w:val="20"/>
        </w:rPr>
        <w:t>olved in leading the center (382).</w:t>
      </w:r>
      <w:r w:rsidRPr="00237E73">
        <w:rPr>
          <w:rFonts w:ascii="Arial" w:hAnsi="Arial" w:cs="Arial"/>
          <w:sz w:val="20"/>
          <w:szCs w:val="20"/>
        </w:rPr>
        <w:t xml:space="preserve"> This very emphasis on autonomy—and </w:t>
      </w:r>
      <w:r w:rsidR="007B46BE">
        <w:rPr>
          <w:rFonts w:ascii="Arial" w:hAnsi="Arial" w:cs="Arial"/>
          <w:sz w:val="20"/>
          <w:szCs w:val="20"/>
        </w:rPr>
        <w:t>her</w:t>
      </w:r>
      <w:r w:rsidRPr="00237E73">
        <w:rPr>
          <w:rFonts w:ascii="Arial" w:hAnsi="Arial" w:cs="Arial"/>
          <w:sz w:val="20"/>
          <w:szCs w:val="20"/>
        </w:rPr>
        <w:t xml:space="preserve"> tremendous respect for the creativity and resourcefulness of tutors—has helped distinguish the writing center at the European University </w:t>
      </w:r>
      <w:proofErr w:type="spellStart"/>
      <w:r w:rsidRPr="00237E73">
        <w:rPr>
          <w:rFonts w:ascii="Arial" w:hAnsi="Arial" w:cs="Arial"/>
          <w:sz w:val="20"/>
          <w:szCs w:val="20"/>
        </w:rPr>
        <w:t>Viadrina</w:t>
      </w:r>
      <w:proofErr w:type="spellEnd"/>
      <w:r w:rsidRPr="00237E73">
        <w:rPr>
          <w:rFonts w:ascii="Arial" w:hAnsi="Arial" w:cs="Arial"/>
          <w:sz w:val="20"/>
          <w:szCs w:val="20"/>
        </w:rPr>
        <w:t xml:space="preserve"> as one of the most innovative in </w:t>
      </w:r>
      <w:r w:rsidR="00262707">
        <w:rPr>
          <w:rFonts w:ascii="Arial" w:hAnsi="Arial" w:cs="Arial"/>
          <w:sz w:val="20"/>
          <w:szCs w:val="20"/>
        </w:rPr>
        <w:t>the region</w:t>
      </w:r>
      <w:r w:rsidRPr="00237E73">
        <w:rPr>
          <w:rFonts w:ascii="Arial" w:hAnsi="Arial" w:cs="Arial"/>
          <w:sz w:val="20"/>
          <w:szCs w:val="20"/>
        </w:rPr>
        <w:t xml:space="preserve"> since its founding in 2007. </w:t>
      </w:r>
      <w:proofErr w:type="spellStart"/>
      <w:r w:rsidRPr="00237E73">
        <w:rPr>
          <w:rFonts w:ascii="Arial" w:hAnsi="Arial" w:cs="Arial"/>
          <w:sz w:val="20"/>
          <w:szCs w:val="20"/>
        </w:rPr>
        <w:t>Girgensohn</w:t>
      </w:r>
      <w:proofErr w:type="spellEnd"/>
      <w:r w:rsidRPr="00237E73">
        <w:rPr>
          <w:rFonts w:ascii="Arial" w:hAnsi="Arial" w:cs="Arial"/>
          <w:sz w:val="20"/>
          <w:szCs w:val="20"/>
        </w:rPr>
        <w:t xml:space="preserve"> has also been a longtime vocal advocate for redefining writing centers as locations of inquiry </w:t>
      </w:r>
      <w:r>
        <w:rPr>
          <w:rFonts w:ascii="Arial" w:hAnsi="Arial" w:cs="Arial"/>
          <w:noProof/>
          <w:sz w:val="20"/>
          <w:szCs w:val="20"/>
        </w:rPr>
        <w:t>(Girgensohn and Peters 2012)</w:t>
      </w:r>
      <w:r w:rsidRPr="00237E73">
        <w:rPr>
          <w:rFonts w:ascii="Arial" w:hAnsi="Arial" w:cs="Arial"/>
          <w:sz w:val="20"/>
          <w:szCs w:val="20"/>
        </w:rPr>
        <w:t>, arguing that</w:t>
      </w:r>
      <w:r>
        <w:rPr>
          <w:rFonts w:ascii="Arial" w:hAnsi="Arial" w:cs="Arial"/>
          <w:sz w:val="20"/>
          <w:szCs w:val="20"/>
        </w:rPr>
        <w:t xml:space="preserve"> ‘</w:t>
      </w:r>
      <w:r w:rsidRPr="00237E73">
        <w:rPr>
          <w:rFonts w:ascii="Arial" w:hAnsi="Arial" w:cs="Arial"/>
          <w:sz w:val="20"/>
          <w:szCs w:val="20"/>
        </w:rPr>
        <w:t xml:space="preserve">research is the best way to establish oneself as </w:t>
      </w:r>
      <w:r>
        <w:rPr>
          <w:rFonts w:ascii="Arial" w:hAnsi="Arial" w:cs="Arial"/>
          <w:sz w:val="20"/>
          <w:szCs w:val="20"/>
        </w:rPr>
        <w:t>a scholarly institution’</w:t>
      </w:r>
      <w:r w:rsidRPr="00237E73">
        <w:rPr>
          <w:rFonts w:ascii="Arial" w:hAnsi="Arial" w:cs="Arial"/>
          <w:sz w:val="20"/>
          <w:szCs w:val="20"/>
        </w:rPr>
        <w:t xml:space="preserve"> (</w:t>
      </w:r>
      <w:proofErr w:type="spellStart"/>
      <w:r w:rsidRPr="00237E73">
        <w:rPr>
          <w:rFonts w:ascii="Arial" w:hAnsi="Arial" w:cs="Arial"/>
          <w:sz w:val="20"/>
          <w:szCs w:val="20"/>
        </w:rPr>
        <w:t>Girgensohn</w:t>
      </w:r>
      <w:proofErr w:type="spellEnd"/>
      <w:r w:rsidRPr="00237E73">
        <w:rPr>
          <w:rFonts w:ascii="Arial" w:hAnsi="Arial" w:cs="Arial"/>
          <w:sz w:val="20"/>
          <w:szCs w:val="20"/>
        </w:rPr>
        <w:t xml:space="preserve"> 2014, p. 386). She </w:t>
      </w:r>
      <w:r>
        <w:rPr>
          <w:rFonts w:ascii="Arial" w:hAnsi="Arial" w:cs="Arial"/>
          <w:sz w:val="20"/>
          <w:szCs w:val="20"/>
        </w:rPr>
        <w:t>practices</w:t>
      </w:r>
      <w:r w:rsidRPr="00237E73">
        <w:rPr>
          <w:rFonts w:ascii="Arial" w:hAnsi="Arial" w:cs="Arial"/>
          <w:sz w:val="20"/>
          <w:szCs w:val="20"/>
        </w:rPr>
        <w:t xml:space="preserve"> what she preaches by cultivating a res</w:t>
      </w:r>
      <w:r>
        <w:rPr>
          <w:rFonts w:ascii="Arial" w:hAnsi="Arial" w:cs="Arial"/>
          <w:sz w:val="20"/>
          <w:szCs w:val="20"/>
        </w:rPr>
        <w:t>earch profile that has helped</w:t>
      </w:r>
      <w:r w:rsidRPr="00237E73">
        <w:rPr>
          <w:rFonts w:ascii="Arial" w:hAnsi="Arial" w:cs="Arial"/>
          <w:sz w:val="20"/>
          <w:szCs w:val="20"/>
        </w:rPr>
        <w:t xml:space="preserve"> put her center on the map and </w:t>
      </w:r>
      <w:r>
        <w:rPr>
          <w:rFonts w:ascii="Arial" w:hAnsi="Arial" w:cs="Arial"/>
          <w:sz w:val="20"/>
          <w:szCs w:val="20"/>
        </w:rPr>
        <w:t>secure</w:t>
      </w:r>
      <w:r w:rsidRPr="00237E73">
        <w:rPr>
          <w:rFonts w:ascii="Arial" w:hAnsi="Arial" w:cs="Arial"/>
          <w:sz w:val="20"/>
          <w:szCs w:val="20"/>
        </w:rPr>
        <w:t xml:space="preserve"> permanent funding </w:t>
      </w:r>
      <w:r>
        <w:rPr>
          <w:rFonts w:ascii="Arial" w:hAnsi="Arial" w:cs="Arial"/>
          <w:sz w:val="20"/>
          <w:szCs w:val="20"/>
        </w:rPr>
        <w:t>for its operations</w:t>
      </w:r>
      <w:r w:rsidRPr="00237E73">
        <w:rPr>
          <w:rFonts w:ascii="Arial" w:hAnsi="Arial" w:cs="Arial"/>
          <w:sz w:val="20"/>
          <w:szCs w:val="20"/>
        </w:rPr>
        <w:t>.</w:t>
      </w:r>
    </w:p>
    <w:p w:rsidR="00B62703" w:rsidRDefault="00B62703" w:rsidP="00B62703">
      <w:pPr>
        <w:spacing w:after="0" w:afterAutospacing="0" w:line="240" w:lineRule="auto"/>
        <w:contextualSpacing/>
        <w:rPr>
          <w:rFonts w:ascii="Arial" w:hAnsi="Arial" w:cs="Arial"/>
          <w:i/>
          <w:sz w:val="20"/>
          <w:szCs w:val="20"/>
        </w:rPr>
      </w:pPr>
    </w:p>
    <w:p w:rsidR="00C020DF" w:rsidRDefault="00C020DF" w:rsidP="00B62703">
      <w:pPr>
        <w:spacing w:after="0" w:afterAutospacing="0" w:line="240" w:lineRule="auto"/>
        <w:contextualSpacing/>
        <w:rPr>
          <w:rFonts w:ascii="Arial" w:hAnsi="Arial" w:cs="Arial"/>
          <w:sz w:val="20"/>
          <w:szCs w:val="20"/>
        </w:rPr>
      </w:pPr>
      <w:proofErr w:type="spellStart"/>
      <w:r w:rsidRPr="00237E73">
        <w:rPr>
          <w:rFonts w:ascii="Arial" w:hAnsi="Arial" w:cs="Arial"/>
          <w:i/>
          <w:sz w:val="20"/>
          <w:szCs w:val="20"/>
        </w:rPr>
        <w:t>Schreiben</w:t>
      </w:r>
      <w:proofErr w:type="spellEnd"/>
      <w:r w:rsidRPr="00237E73">
        <w:rPr>
          <w:rFonts w:ascii="Arial" w:hAnsi="Arial" w:cs="Arial"/>
          <w:sz w:val="20"/>
          <w:szCs w:val="20"/>
        </w:rPr>
        <w:t xml:space="preserve"> brings its discipline-building agenda full circle with </w:t>
      </w:r>
      <w:r>
        <w:rPr>
          <w:rFonts w:ascii="Arial" w:hAnsi="Arial" w:cs="Arial"/>
          <w:sz w:val="20"/>
          <w:szCs w:val="20"/>
        </w:rPr>
        <w:t>its</w:t>
      </w:r>
      <w:r w:rsidRPr="00237E73">
        <w:rPr>
          <w:rFonts w:ascii="Arial" w:hAnsi="Arial" w:cs="Arial"/>
          <w:sz w:val="20"/>
          <w:szCs w:val="20"/>
        </w:rPr>
        <w:t xml:space="preserve"> final section</w:t>
      </w:r>
      <w:r>
        <w:rPr>
          <w:rFonts w:ascii="Arial" w:hAnsi="Arial" w:cs="Arial"/>
          <w:sz w:val="20"/>
          <w:szCs w:val="20"/>
        </w:rPr>
        <w:t>, which</w:t>
      </w:r>
      <w:r w:rsidRPr="00237E73">
        <w:rPr>
          <w:rFonts w:ascii="Arial" w:hAnsi="Arial" w:cs="Arial"/>
          <w:sz w:val="20"/>
          <w:szCs w:val="20"/>
        </w:rPr>
        <w:t xml:space="preserve"> explor</w:t>
      </w:r>
      <w:r>
        <w:rPr>
          <w:rFonts w:ascii="Arial" w:hAnsi="Arial" w:cs="Arial"/>
          <w:sz w:val="20"/>
          <w:szCs w:val="20"/>
        </w:rPr>
        <w:t xml:space="preserve">es </w:t>
      </w:r>
      <w:r w:rsidRPr="00237E73">
        <w:rPr>
          <w:rFonts w:ascii="Arial" w:hAnsi="Arial" w:cs="Arial"/>
          <w:sz w:val="20"/>
          <w:szCs w:val="20"/>
        </w:rPr>
        <w:t xml:space="preserve">the impact of tutoring on student learning. It opens with influential North American research on </w:t>
      </w:r>
      <w:r>
        <w:rPr>
          <w:rFonts w:ascii="Arial" w:hAnsi="Arial" w:cs="Arial"/>
          <w:sz w:val="20"/>
          <w:szCs w:val="20"/>
        </w:rPr>
        <w:t>the</w:t>
      </w:r>
      <w:r w:rsidRPr="00237E73">
        <w:rPr>
          <w:rFonts w:ascii="Arial" w:hAnsi="Arial" w:cs="Arial"/>
          <w:sz w:val="20"/>
          <w:szCs w:val="20"/>
        </w:rPr>
        <w:t xml:space="preserve"> issue: Kenneth A. </w:t>
      </w:r>
      <w:proofErr w:type="spellStart"/>
      <w:r w:rsidRPr="00237E73">
        <w:rPr>
          <w:rFonts w:ascii="Arial" w:hAnsi="Arial" w:cs="Arial"/>
          <w:sz w:val="20"/>
          <w:szCs w:val="20"/>
        </w:rPr>
        <w:t>Bruffee’s</w:t>
      </w:r>
      <w:proofErr w:type="spellEnd"/>
      <w:r w:rsidRPr="00237E73">
        <w:rPr>
          <w:rFonts w:ascii="Arial" w:hAnsi="Arial" w:cs="Arial"/>
          <w:sz w:val="20"/>
          <w:szCs w:val="20"/>
        </w:rPr>
        <w:t xml:space="preserve"> </w:t>
      </w:r>
      <w:r>
        <w:rPr>
          <w:rFonts w:ascii="Arial" w:hAnsi="Arial" w:cs="Arial"/>
          <w:sz w:val="20"/>
          <w:szCs w:val="20"/>
        </w:rPr>
        <w:t>‘Peer Tutoring and the “</w:t>
      </w:r>
      <w:r w:rsidRPr="00237E73">
        <w:rPr>
          <w:rFonts w:ascii="Arial" w:hAnsi="Arial" w:cs="Arial"/>
          <w:sz w:val="20"/>
          <w:szCs w:val="20"/>
        </w:rPr>
        <w:t>Conversation of</w:t>
      </w:r>
      <w:r>
        <w:rPr>
          <w:rFonts w:ascii="Arial" w:hAnsi="Arial" w:cs="Arial"/>
          <w:sz w:val="20"/>
          <w:szCs w:val="20"/>
        </w:rPr>
        <w:t xml:space="preserve"> Mankind</w:t>
      </w:r>
      <w:r w:rsidRPr="00237E73">
        <w:rPr>
          <w:rFonts w:ascii="Arial" w:hAnsi="Arial" w:cs="Arial"/>
          <w:sz w:val="20"/>
          <w:szCs w:val="20"/>
        </w:rPr>
        <w:t>”</w:t>
      </w:r>
      <w:r>
        <w:rPr>
          <w:rFonts w:ascii="Arial" w:hAnsi="Arial" w:cs="Arial"/>
          <w:sz w:val="20"/>
          <w:szCs w:val="20"/>
        </w:rPr>
        <w:t>’</w:t>
      </w:r>
      <w:r w:rsidRPr="00237E73">
        <w:rPr>
          <w:rFonts w:ascii="Arial" w:hAnsi="Arial" w:cs="Arial"/>
          <w:sz w:val="20"/>
          <w:szCs w:val="20"/>
        </w:rPr>
        <w:t xml:space="preserve"> </w:t>
      </w:r>
      <w:r>
        <w:rPr>
          <w:rFonts w:ascii="Arial" w:hAnsi="Arial" w:cs="Arial"/>
          <w:noProof/>
          <w:sz w:val="20"/>
          <w:szCs w:val="20"/>
        </w:rPr>
        <w:t>(1995)</w:t>
      </w:r>
      <w:r w:rsidRPr="00237E73">
        <w:rPr>
          <w:rFonts w:ascii="Arial" w:hAnsi="Arial" w:cs="Arial"/>
          <w:sz w:val="20"/>
          <w:szCs w:val="20"/>
        </w:rPr>
        <w:t xml:space="preserve"> and Bradley Hughes, Pa</w:t>
      </w:r>
      <w:r>
        <w:rPr>
          <w:rFonts w:ascii="Arial" w:hAnsi="Arial" w:cs="Arial"/>
          <w:sz w:val="20"/>
          <w:szCs w:val="20"/>
        </w:rPr>
        <w:t xml:space="preserve">ula Gillespie, and Harvey </w:t>
      </w:r>
      <w:proofErr w:type="spellStart"/>
      <w:r>
        <w:rPr>
          <w:rFonts w:ascii="Arial" w:hAnsi="Arial" w:cs="Arial"/>
          <w:sz w:val="20"/>
          <w:szCs w:val="20"/>
        </w:rPr>
        <w:t>Kail’s</w:t>
      </w:r>
      <w:proofErr w:type="spellEnd"/>
      <w:r>
        <w:rPr>
          <w:rFonts w:ascii="Arial" w:hAnsi="Arial" w:cs="Arial"/>
          <w:sz w:val="20"/>
          <w:szCs w:val="20"/>
        </w:rPr>
        <w:t xml:space="preserve"> ‘</w:t>
      </w:r>
      <w:r w:rsidRPr="00237E73">
        <w:rPr>
          <w:rFonts w:ascii="Arial" w:hAnsi="Arial" w:cs="Arial"/>
          <w:sz w:val="20"/>
          <w:szCs w:val="20"/>
        </w:rPr>
        <w:t>What They Take with Them: Findings from the Peer Writin</w:t>
      </w:r>
      <w:r>
        <w:rPr>
          <w:rFonts w:ascii="Arial" w:hAnsi="Arial" w:cs="Arial"/>
          <w:sz w:val="20"/>
          <w:szCs w:val="20"/>
        </w:rPr>
        <w:t>g Tutor Alumni Research Project’</w:t>
      </w:r>
      <w:r w:rsidRPr="00237E73">
        <w:rPr>
          <w:rFonts w:ascii="Arial" w:hAnsi="Arial" w:cs="Arial"/>
          <w:sz w:val="20"/>
          <w:szCs w:val="20"/>
        </w:rPr>
        <w:t xml:space="preserve"> </w:t>
      </w:r>
      <w:r>
        <w:rPr>
          <w:rFonts w:ascii="Arial" w:hAnsi="Arial" w:cs="Arial"/>
          <w:noProof/>
          <w:sz w:val="20"/>
          <w:szCs w:val="20"/>
        </w:rPr>
        <w:t>(2010)</w:t>
      </w:r>
      <w:r w:rsidRPr="00237E73">
        <w:rPr>
          <w:rFonts w:ascii="Arial" w:hAnsi="Arial" w:cs="Arial"/>
          <w:sz w:val="20"/>
          <w:szCs w:val="20"/>
        </w:rPr>
        <w:t>. These contributions are directly followed by</w:t>
      </w:r>
      <w:r>
        <w:rPr>
          <w:rFonts w:ascii="Arial" w:hAnsi="Arial" w:cs="Arial"/>
          <w:sz w:val="20"/>
          <w:szCs w:val="20"/>
        </w:rPr>
        <w:t xml:space="preserve"> ‘</w:t>
      </w:r>
      <w:r w:rsidRPr="00237E73">
        <w:rPr>
          <w:rFonts w:ascii="Arial" w:hAnsi="Arial" w:cs="Arial"/>
          <w:sz w:val="20"/>
          <w:szCs w:val="20"/>
        </w:rPr>
        <w:t>Peer Tutoring as a Learning Experience: A Report,</w:t>
      </w:r>
      <w:r>
        <w:rPr>
          <w:rFonts w:ascii="Arial" w:hAnsi="Arial" w:cs="Arial"/>
          <w:sz w:val="20"/>
          <w:szCs w:val="20"/>
        </w:rPr>
        <w:t>’</w:t>
      </w:r>
      <w:r w:rsidRPr="00237E73">
        <w:rPr>
          <w:rFonts w:ascii="Arial" w:hAnsi="Arial" w:cs="Arial"/>
          <w:sz w:val="20"/>
          <w:szCs w:val="20"/>
        </w:rPr>
        <w:t xml:space="preserve"> an article by former peer tutors Simone </w:t>
      </w:r>
      <w:proofErr w:type="spellStart"/>
      <w:r w:rsidRPr="00237E73">
        <w:rPr>
          <w:rFonts w:ascii="Arial" w:hAnsi="Arial" w:cs="Arial"/>
          <w:sz w:val="20"/>
          <w:szCs w:val="20"/>
        </w:rPr>
        <w:t>Tschirpke</w:t>
      </w:r>
      <w:proofErr w:type="spellEnd"/>
      <w:r w:rsidRPr="00237E73">
        <w:rPr>
          <w:rFonts w:ascii="Arial" w:hAnsi="Arial" w:cs="Arial"/>
          <w:sz w:val="20"/>
          <w:szCs w:val="20"/>
        </w:rPr>
        <w:t xml:space="preserve"> </w:t>
      </w:r>
      <w:r>
        <w:rPr>
          <w:rFonts w:ascii="Arial" w:hAnsi="Arial" w:cs="Arial"/>
          <w:sz w:val="20"/>
          <w:szCs w:val="20"/>
        </w:rPr>
        <w:t>and</w:t>
      </w:r>
      <w:r w:rsidRPr="00237E73">
        <w:rPr>
          <w:rFonts w:ascii="Arial" w:hAnsi="Arial" w:cs="Arial"/>
          <w:sz w:val="20"/>
          <w:szCs w:val="20"/>
        </w:rPr>
        <w:t xml:space="preserve"> Lisa </w:t>
      </w:r>
      <w:proofErr w:type="spellStart"/>
      <w:r w:rsidRPr="00237E73">
        <w:rPr>
          <w:rFonts w:ascii="Arial" w:hAnsi="Arial" w:cs="Arial"/>
          <w:sz w:val="20"/>
          <w:szCs w:val="20"/>
        </w:rPr>
        <w:t>Breford</w:t>
      </w:r>
      <w:proofErr w:type="spellEnd"/>
      <w:r>
        <w:rPr>
          <w:rFonts w:ascii="Arial" w:hAnsi="Arial" w:cs="Arial"/>
          <w:sz w:val="20"/>
          <w:szCs w:val="20"/>
        </w:rPr>
        <w:t xml:space="preserve"> that offers anecdotal</w:t>
      </w:r>
      <w:r w:rsidRPr="00237E73">
        <w:rPr>
          <w:rFonts w:ascii="Arial" w:hAnsi="Arial" w:cs="Arial"/>
          <w:sz w:val="20"/>
          <w:szCs w:val="20"/>
        </w:rPr>
        <w:t xml:space="preserve"> evidence that the study’s</w:t>
      </w:r>
      <w:r>
        <w:rPr>
          <w:rFonts w:ascii="Arial" w:hAnsi="Arial" w:cs="Arial"/>
          <w:sz w:val="20"/>
          <w:szCs w:val="20"/>
        </w:rPr>
        <w:t xml:space="preserve"> findings </w:t>
      </w:r>
      <w:r w:rsidR="007B46BE">
        <w:rPr>
          <w:rFonts w:ascii="Arial" w:hAnsi="Arial" w:cs="Arial"/>
          <w:sz w:val="20"/>
          <w:szCs w:val="20"/>
        </w:rPr>
        <w:t>are also applicable</w:t>
      </w:r>
      <w:r>
        <w:rPr>
          <w:rFonts w:ascii="Arial" w:hAnsi="Arial" w:cs="Arial"/>
          <w:sz w:val="20"/>
          <w:szCs w:val="20"/>
        </w:rPr>
        <w:t xml:space="preserve"> in Europe</w:t>
      </w:r>
      <w:r w:rsidRPr="00237E73">
        <w:rPr>
          <w:rFonts w:ascii="Arial" w:hAnsi="Arial" w:cs="Arial"/>
          <w:sz w:val="20"/>
          <w:szCs w:val="20"/>
        </w:rPr>
        <w:t xml:space="preserve">. </w:t>
      </w:r>
      <w:proofErr w:type="spellStart"/>
      <w:r w:rsidR="007B46BE">
        <w:rPr>
          <w:rFonts w:ascii="Arial" w:hAnsi="Arial" w:cs="Arial"/>
          <w:sz w:val="20"/>
          <w:szCs w:val="20"/>
        </w:rPr>
        <w:t>Tschirpke</w:t>
      </w:r>
      <w:proofErr w:type="spellEnd"/>
      <w:r w:rsidR="007B46BE">
        <w:rPr>
          <w:rFonts w:ascii="Arial" w:hAnsi="Arial" w:cs="Arial"/>
          <w:sz w:val="20"/>
          <w:szCs w:val="20"/>
        </w:rPr>
        <w:t xml:space="preserve"> and </w:t>
      </w:r>
      <w:proofErr w:type="spellStart"/>
      <w:r w:rsidR="007B46BE">
        <w:rPr>
          <w:rFonts w:ascii="Arial" w:hAnsi="Arial" w:cs="Arial"/>
          <w:sz w:val="20"/>
          <w:szCs w:val="20"/>
        </w:rPr>
        <w:t>Breford</w:t>
      </w:r>
      <w:proofErr w:type="spellEnd"/>
      <w:r w:rsidRPr="00237E73">
        <w:rPr>
          <w:rFonts w:ascii="Arial" w:hAnsi="Arial" w:cs="Arial"/>
          <w:sz w:val="20"/>
          <w:szCs w:val="20"/>
        </w:rPr>
        <w:t xml:space="preserve"> report </w:t>
      </w:r>
      <w:r>
        <w:rPr>
          <w:rFonts w:ascii="Arial" w:hAnsi="Arial" w:cs="Arial"/>
          <w:sz w:val="20"/>
          <w:szCs w:val="20"/>
        </w:rPr>
        <w:t>gaining</w:t>
      </w:r>
      <w:r w:rsidRPr="00237E73">
        <w:rPr>
          <w:rFonts w:ascii="Arial" w:hAnsi="Arial" w:cs="Arial"/>
          <w:sz w:val="20"/>
          <w:szCs w:val="20"/>
        </w:rPr>
        <w:t xml:space="preserve"> </w:t>
      </w:r>
      <w:r>
        <w:rPr>
          <w:rFonts w:ascii="Arial" w:hAnsi="Arial" w:cs="Arial"/>
          <w:sz w:val="20"/>
          <w:szCs w:val="20"/>
        </w:rPr>
        <w:t>transferable</w:t>
      </w:r>
      <w:r w:rsidRPr="00237E73">
        <w:rPr>
          <w:rFonts w:ascii="Arial" w:hAnsi="Arial" w:cs="Arial"/>
          <w:sz w:val="20"/>
          <w:szCs w:val="20"/>
        </w:rPr>
        <w:t xml:space="preserve"> skills as peer tutors, including</w:t>
      </w:r>
      <w:r>
        <w:rPr>
          <w:rFonts w:ascii="Arial" w:hAnsi="Arial" w:cs="Arial"/>
          <w:sz w:val="20"/>
          <w:szCs w:val="20"/>
        </w:rPr>
        <w:t xml:space="preserve"> ‘</w:t>
      </w:r>
      <w:r w:rsidRPr="00237E73">
        <w:rPr>
          <w:rFonts w:ascii="Arial" w:hAnsi="Arial" w:cs="Arial"/>
          <w:sz w:val="20"/>
          <w:szCs w:val="20"/>
        </w:rPr>
        <w:t>the ability to give con</w:t>
      </w:r>
      <w:r w:rsidR="007B46BE">
        <w:rPr>
          <w:rFonts w:ascii="Arial" w:hAnsi="Arial" w:cs="Arial"/>
          <w:sz w:val="20"/>
          <w:szCs w:val="20"/>
        </w:rPr>
        <w:t>structive feedback, to negotiate</w:t>
      </w:r>
      <w:r w:rsidRPr="00237E73">
        <w:rPr>
          <w:rFonts w:ascii="Arial" w:hAnsi="Arial" w:cs="Arial"/>
          <w:sz w:val="20"/>
          <w:szCs w:val="20"/>
        </w:rPr>
        <w:t xml:space="preserve"> between different positions, to adapt quickly to new (conversation) situations, an</w:t>
      </w:r>
      <w:r>
        <w:rPr>
          <w:rFonts w:ascii="Arial" w:hAnsi="Arial" w:cs="Arial"/>
          <w:sz w:val="20"/>
          <w:szCs w:val="20"/>
        </w:rPr>
        <w:t>d to work effectively in a team’</w:t>
      </w:r>
      <w:r w:rsidRPr="00237E73">
        <w:rPr>
          <w:rFonts w:ascii="Arial" w:hAnsi="Arial" w:cs="Arial"/>
          <w:sz w:val="20"/>
          <w:szCs w:val="20"/>
        </w:rPr>
        <w:t xml:space="preserve"> (430).  </w:t>
      </w:r>
      <w:r>
        <w:rPr>
          <w:rFonts w:ascii="Arial" w:hAnsi="Arial" w:cs="Arial"/>
          <w:sz w:val="20"/>
          <w:szCs w:val="20"/>
        </w:rPr>
        <w:t>In ‘</w:t>
      </w:r>
      <w:r w:rsidRPr="00237E73">
        <w:rPr>
          <w:rFonts w:ascii="Arial" w:hAnsi="Arial" w:cs="Arial"/>
          <w:sz w:val="20"/>
          <w:szCs w:val="20"/>
        </w:rPr>
        <w:t>Peer Tutor</w:t>
      </w:r>
      <w:r>
        <w:rPr>
          <w:rFonts w:ascii="Arial" w:hAnsi="Arial" w:cs="Arial"/>
          <w:sz w:val="20"/>
          <w:szCs w:val="20"/>
        </w:rPr>
        <w:t>ing: Answers for Skeptics,’</w:t>
      </w:r>
      <w:r w:rsidRPr="00237E73">
        <w:rPr>
          <w:rFonts w:ascii="Arial" w:hAnsi="Arial" w:cs="Arial"/>
          <w:sz w:val="20"/>
          <w:szCs w:val="20"/>
        </w:rPr>
        <w:t xml:space="preserve"> </w:t>
      </w:r>
      <w:proofErr w:type="spellStart"/>
      <w:r w:rsidRPr="00237E73">
        <w:rPr>
          <w:rFonts w:ascii="Arial" w:hAnsi="Arial" w:cs="Arial"/>
          <w:sz w:val="20"/>
          <w:szCs w:val="20"/>
        </w:rPr>
        <w:t>Grieshammer</w:t>
      </w:r>
      <w:proofErr w:type="spellEnd"/>
      <w:r w:rsidRPr="00237E73">
        <w:rPr>
          <w:rFonts w:ascii="Arial" w:hAnsi="Arial" w:cs="Arial"/>
          <w:sz w:val="20"/>
          <w:szCs w:val="20"/>
        </w:rPr>
        <w:t xml:space="preserve"> </w:t>
      </w:r>
      <w:r>
        <w:rPr>
          <w:rFonts w:ascii="Arial" w:hAnsi="Arial" w:cs="Arial"/>
          <w:sz w:val="20"/>
          <w:szCs w:val="20"/>
        </w:rPr>
        <w:t>and</w:t>
      </w:r>
      <w:r w:rsidRPr="00237E73">
        <w:rPr>
          <w:rFonts w:ascii="Arial" w:hAnsi="Arial" w:cs="Arial"/>
          <w:sz w:val="20"/>
          <w:szCs w:val="20"/>
        </w:rPr>
        <w:t xml:space="preserve"> Peters </w:t>
      </w:r>
      <w:r>
        <w:rPr>
          <w:rFonts w:ascii="Arial" w:hAnsi="Arial" w:cs="Arial"/>
          <w:sz w:val="20"/>
          <w:szCs w:val="20"/>
        </w:rPr>
        <w:t xml:space="preserve">build on earlier research published in the first issue of </w:t>
      </w:r>
      <w:r>
        <w:rPr>
          <w:rFonts w:ascii="Arial" w:hAnsi="Arial" w:cs="Arial"/>
          <w:i/>
          <w:sz w:val="20"/>
          <w:szCs w:val="20"/>
        </w:rPr>
        <w:t>Journal of Academic Writing</w:t>
      </w:r>
      <w:r>
        <w:rPr>
          <w:rFonts w:ascii="Arial" w:hAnsi="Arial" w:cs="Arial"/>
          <w:sz w:val="20"/>
          <w:szCs w:val="20"/>
        </w:rPr>
        <w:t xml:space="preserve"> to provide</w:t>
      </w:r>
      <w:r>
        <w:rPr>
          <w:rFonts w:ascii="Arial" w:hAnsi="Arial" w:cs="Arial"/>
          <w:i/>
          <w:sz w:val="20"/>
          <w:szCs w:val="20"/>
        </w:rPr>
        <w:t xml:space="preserve"> </w:t>
      </w:r>
      <w:r w:rsidR="007B46BE">
        <w:rPr>
          <w:rFonts w:ascii="Arial" w:hAnsi="Arial" w:cs="Arial"/>
          <w:sz w:val="20"/>
          <w:szCs w:val="20"/>
        </w:rPr>
        <w:t xml:space="preserve"> </w:t>
      </w:r>
      <w:r w:rsidRPr="00237E73">
        <w:rPr>
          <w:rFonts w:ascii="Arial" w:hAnsi="Arial" w:cs="Arial"/>
          <w:sz w:val="20"/>
          <w:szCs w:val="20"/>
        </w:rPr>
        <w:t xml:space="preserve">WPs </w:t>
      </w:r>
      <w:r w:rsidR="007B46BE">
        <w:rPr>
          <w:rFonts w:ascii="Arial" w:hAnsi="Arial" w:cs="Arial"/>
          <w:sz w:val="20"/>
          <w:szCs w:val="20"/>
        </w:rPr>
        <w:t xml:space="preserve">with </w:t>
      </w:r>
      <w:r w:rsidRPr="00237E73">
        <w:rPr>
          <w:rFonts w:ascii="Arial" w:hAnsi="Arial" w:cs="Arial"/>
          <w:sz w:val="20"/>
          <w:szCs w:val="20"/>
        </w:rPr>
        <w:t>a template for responding to the most common forms of skepticism about writing centers from stakeholders</w:t>
      </w:r>
      <w:r>
        <w:rPr>
          <w:rFonts w:ascii="Arial" w:hAnsi="Arial" w:cs="Arial"/>
          <w:sz w:val="20"/>
          <w:szCs w:val="20"/>
        </w:rPr>
        <w:t xml:space="preserve"> </w:t>
      </w:r>
      <w:r>
        <w:rPr>
          <w:rFonts w:ascii="Arial" w:hAnsi="Arial" w:cs="Arial"/>
          <w:noProof/>
          <w:sz w:val="20"/>
          <w:szCs w:val="20"/>
        </w:rPr>
        <w:t>(Grieshammer and Peters 2011)</w:t>
      </w:r>
      <w:r w:rsidRPr="00237E73">
        <w:rPr>
          <w:rFonts w:ascii="Arial" w:hAnsi="Arial" w:cs="Arial"/>
          <w:sz w:val="20"/>
          <w:szCs w:val="20"/>
        </w:rPr>
        <w:t>. While much of this critici</w:t>
      </w:r>
      <w:r w:rsidR="00D13DC3">
        <w:rPr>
          <w:rFonts w:ascii="Arial" w:hAnsi="Arial" w:cs="Arial"/>
          <w:sz w:val="20"/>
          <w:szCs w:val="20"/>
        </w:rPr>
        <w:t>sm (alas) will be familiar to W</w:t>
      </w:r>
      <w:r w:rsidRPr="00237E73">
        <w:rPr>
          <w:rFonts w:ascii="Arial" w:hAnsi="Arial" w:cs="Arial"/>
          <w:sz w:val="20"/>
          <w:szCs w:val="20"/>
        </w:rPr>
        <w:t xml:space="preserve">Ps everywhere, their responses point to </w:t>
      </w:r>
      <w:r w:rsidR="007B46BE">
        <w:rPr>
          <w:rFonts w:ascii="Arial" w:hAnsi="Arial" w:cs="Arial"/>
          <w:sz w:val="20"/>
          <w:szCs w:val="20"/>
        </w:rPr>
        <w:t xml:space="preserve">some </w:t>
      </w:r>
      <w:r w:rsidRPr="00237E73">
        <w:rPr>
          <w:rFonts w:ascii="Arial" w:hAnsi="Arial" w:cs="Arial"/>
          <w:sz w:val="20"/>
          <w:szCs w:val="20"/>
        </w:rPr>
        <w:t xml:space="preserve">particularities of tutoring in the region. For example, in response to </w:t>
      </w:r>
      <w:r>
        <w:rPr>
          <w:rFonts w:ascii="Arial" w:hAnsi="Arial" w:cs="Arial"/>
          <w:sz w:val="20"/>
          <w:szCs w:val="20"/>
        </w:rPr>
        <w:t>faculty concern</w:t>
      </w:r>
      <w:r w:rsidRPr="00237E73">
        <w:rPr>
          <w:rFonts w:ascii="Arial" w:hAnsi="Arial" w:cs="Arial"/>
          <w:sz w:val="20"/>
          <w:szCs w:val="20"/>
        </w:rPr>
        <w:t>s about tutor expertise</w:t>
      </w:r>
      <w:r>
        <w:rPr>
          <w:rFonts w:ascii="Arial" w:hAnsi="Arial" w:cs="Arial"/>
          <w:sz w:val="20"/>
          <w:szCs w:val="20"/>
        </w:rPr>
        <w:t xml:space="preserve"> and turf</w:t>
      </w:r>
      <w:r w:rsidRPr="00237E73">
        <w:rPr>
          <w:rFonts w:ascii="Arial" w:hAnsi="Arial" w:cs="Arial"/>
          <w:sz w:val="20"/>
          <w:szCs w:val="20"/>
        </w:rPr>
        <w:t xml:space="preserve">, </w:t>
      </w:r>
      <w:proofErr w:type="spellStart"/>
      <w:r w:rsidRPr="00237E73">
        <w:rPr>
          <w:rFonts w:ascii="Arial" w:hAnsi="Arial" w:cs="Arial"/>
          <w:sz w:val="20"/>
          <w:szCs w:val="20"/>
        </w:rPr>
        <w:t>Grieshammer</w:t>
      </w:r>
      <w:proofErr w:type="spellEnd"/>
      <w:r w:rsidRPr="00237E73">
        <w:rPr>
          <w:rFonts w:ascii="Arial" w:hAnsi="Arial" w:cs="Arial"/>
          <w:sz w:val="20"/>
          <w:szCs w:val="20"/>
        </w:rPr>
        <w:t xml:space="preserve"> </w:t>
      </w:r>
      <w:r>
        <w:rPr>
          <w:rFonts w:ascii="Arial" w:hAnsi="Arial" w:cs="Arial"/>
          <w:sz w:val="20"/>
          <w:szCs w:val="20"/>
        </w:rPr>
        <w:t>and</w:t>
      </w:r>
      <w:r w:rsidRPr="00237E73">
        <w:rPr>
          <w:rFonts w:ascii="Arial" w:hAnsi="Arial" w:cs="Arial"/>
          <w:sz w:val="20"/>
          <w:szCs w:val="20"/>
        </w:rPr>
        <w:t xml:space="preserve"> Peters emphasize that writing tutors are </w:t>
      </w:r>
      <w:r>
        <w:rPr>
          <w:rFonts w:ascii="Arial" w:hAnsi="Arial" w:cs="Arial"/>
          <w:sz w:val="20"/>
          <w:szCs w:val="20"/>
        </w:rPr>
        <w:t>experts</w:t>
      </w:r>
      <w:r w:rsidRPr="00237E73">
        <w:rPr>
          <w:rFonts w:ascii="Arial" w:hAnsi="Arial" w:cs="Arial"/>
          <w:sz w:val="20"/>
          <w:szCs w:val="20"/>
        </w:rPr>
        <w:t xml:space="preserve"> on the </w:t>
      </w:r>
      <w:r w:rsidRPr="00237E73">
        <w:rPr>
          <w:rFonts w:ascii="Arial" w:hAnsi="Arial" w:cs="Arial"/>
          <w:i/>
          <w:sz w:val="20"/>
          <w:szCs w:val="20"/>
        </w:rPr>
        <w:t xml:space="preserve">writing process </w:t>
      </w:r>
      <w:r>
        <w:rPr>
          <w:rFonts w:ascii="Arial" w:hAnsi="Arial" w:cs="Arial"/>
          <w:sz w:val="20"/>
          <w:szCs w:val="20"/>
        </w:rPr>
        <w:t xml:space="preserve"> not content (</w:t>
      </w:r>
      <w:r w:rsidRPr="00237E73">
        <w:rPr>
          <w:rFonts w:ascii="Arial" w:hAnsi="Arial" w:cs="Arial"/>
          <w:sz w:val="20"/>
          <w:szCs w:val="20"/>
        </w:rPr>
        <w:t xml:space="preserve">439)—as opposed to U.S.-based theories that see tutors as experts in </w:t>
      </w:r>
      <w:r w:rsidRPr="00237E73">
        <w:rPr>
          <w:rFonts w:ascii="Arial" w:hAnsi="Arial" w:cs="Arial"/>
          <w:i/>
          <w:sz w:val="20"/>
          <w:szCs w:val="20"/>
        </w:rPr>
        <w:t>tutoring</w:t>
      </w:r>
      <w:r w:rsidRPr="00237E73">
        <w:rPr>
          <w:rFonts w:ascii="Arial" w:hAnsi="Arial" w:cs="Arial"/>
          <w:sz w:val="20"/>
          <w:szCs w:val="20"/>
        </w:rPr>
        <w:t>. This point is interesting because it sho</w:t>
      </w:r>
      <w:r>
        <w:rPr>
          <w:rFonts w:ascii="Arial" w:hAnsi="Arial" w:cs="Arial"/>
          <w:sz w:val="20"/>
          <w:szCs w:val="20"/>
        </w:rPr>
        <w:t xml:space="preserve">ws how North American research </w:t>
      </w:r>
      <w:r w:rsidRPr="00237E73">
        <w:rPr>
          <w:rFonts w:ascii="Arial" w:hAnsi="Arial" w:cs="Arial"/>
          <w:sz w:val="20"/>
          <w:szCs w:val="20"/>
        </w:rPr>
        <w:t>on the writing process</w:t>
      </w:r>
      <w:r>
        <w:rPr>
          <w:rFonts w:ascii="Arial" w:hAnsi="Arial" w:cs="Arial"/>
          <w:sz w:val="20"/>
          <w:szCs w:val="20"/>
        </w:rPr>
        <w:t xml:space="preserve"> has been</w:t>
      </w:r>
      <w:r w:rsidRPr="00237E73">
        <w:rPr>
          <w:rFonts w:ascii="Arial" w:hAnsi="Arial" w:cs="Arial"/>
          <w:sz w:val="20"/>
          <w:szCs w:val="20"/>
        </w:rPr>
        <w:t xml:space="preserve"> appropriated and extended in local research traditions to contribute to the creation of alternative disciplinary identities.</w:t>
      </w:r>
    </w:p>
    <w:p w:rsidR="00C020DF" w:rsidRDefault="00C020DF" w:rsidP="00064605">
      <w:pPr>
        <w:spacing w:after="0" w:afterAutospacing="0" w:line="240" w:lineRule="auto"/>
        <w:ind w:firstLine="720"/>
        <w:contextualSpacing/>
        <w:rPr>
          <w:rFonts w:ascii="Arial" w:hAnsi="Arial" w:cs="Arial"/>
          <w:sz w:val="20"/>
          <w:szCs w:val="20"/>
        </w:rPr>
      </w:pPr>
    </w:p>
    <w:p w:rsidR="00C020DF" w:rsidRPr="00AB4DA6" w:rsidRDefault="00C020DF" w:rsidP="00064605">
      <w:pPr>
        <w:spacing w:after="0" w:afterAutospacing="0" w:line="240" w:lineRule="auto"/>
        <w:contextualSpacing/>
        <w:rPr>
          <w:rFonts w:ascii="Arial" w:hAnsi="Arial" w:cs="Arial"/>
          <w:b/>
        </w:rPr>
      </w:pPr>
      <w:r w:rsidRPr="00AB4DA6">
        <w:rPr>
          <w:rFonts w:ascii="Arial" w:hAnsi="Arial" w:cs="Arial"/>
          <w:b/>
        </w:rPr>
        <w:t>Conclusion</w:t>
      </w:r>
    </w:p>
    <w:p w:rsidR="00B62703" w:rsidRDefault="00B62703" w:rsidP="00B62703">
      <w:pPr>
        <w:spacing w:after="0" w:afterAutospacing="0" w:line="240" w:lineRule="auto"/>
        <w:contextualSpacing/>
        <w:rPr>
          <w:rFonts w:ascii="Arial" w:hAnsi="Arial" w:cs="Arial"/>
        </w:rPr>
      </w:pPr>
    </w:p>
    <w:p w:rsidR="00C020DF" w:rsidRPr="00237E73" w:rsidRDefault="00C020DF" w:rsidP="00B62703">
      <w:pPr>
        <w:spacing w:after="0" w:afterAutospacing="0" w:line="240" w:lineRule="auto"/>
        <w:contextualSpacing/>
        <w:rPr>
          <w:rFonts w:ascii="Arial" w:hAnsi="Arial" w:cs="Arial"/>
          <w:sz w:val="20"/>
          <w:szCs w:val="20"/>
        </w:rPr>
      </w:pPr>
      <w:r w:rsidRPr="00237E73">
        <w:rPr>
          <w:rFonts w:ascii="Arial" w:hAnsi="Arial" w:cs="Arial"/>
          <w:sz w:val="20"/>
          <w:szCs w:val="20"/>
        </w:rPr>
        <w:t xml:space="preserve">In the diversity of its contributions, </w:t>
      </w:r>
      <w:proofErr w:type="spellStart"/>
      <w:r w:rsidRPr="00237E73">
        <w:rPr>
          <w:rFonts w:ascii="Arial" w:hAnsi="Arial" w:cs="Arial"/>
          <w:sz w:val="20"/>
          <w:szCs w:val="20"/>
        </w:rPr>
        <w:t>Dreyfürst</w:t>
      </w:r>
      <w:proofErr w:type="spellEnd"/>
      <w:r w:rsidRPr="00237E73">
        <w:rPr>
          <w:rFonts w:ascii="Arial" w:hAnsi="Arial" w:cs="Arial"/>
          <w:sz w:val="20"/>
          <w:szCs w:val="20"/>
        </w:rPr>
        <w:t xml:space="preserve"> </w:t>
      </w:r>
      <w:r>
        <w:rPr>
          <w:rFonts w:ascii="Arial" w:hAnsi="Arial" w:cs="Arial"/>
          <w:sz w:val="20"/>
          <w:szCs w:val="20"/>
        </w:rPr>
        <w:t>and</w:t>
      </w:r>
      <w:r w:rsidRPr="00237E73">
        <w:rPr>
          <w:rFonts w:ascii="Arial" w:hAnsi="Arial" w:cs="Arial"/>
          <w:sz w:val="20"/>
          <w:szCs w:val="20"/>
        </w:rPr>
        <w:t xml:space="preserve"> </w:t>
      </w:r>
      <w:proofErr w:type="spellStart"/>
      <w:r w:rsidRPr="00237E73">
        <w:rPr>
          <w:rFonts w:ascii="Arial" w:hAnsi="Arial" w:cs="Arial"/>
          <w:sz w:val="20"/>
          <w:szCs w:val="20"/>
        </w:rPr>
        <w:t>Sennewald's</w:t>
      </w:r>
      <w:proofErr w:type="spellEnd"/>
      <w:r w:rsidRPr="00237E73">
        <w:rPr>
          <w:rFonts w:ascii="Arial" w:hAnsi="Arial" w:cs="Arial"/>
          <w:sz w:val="20"/>
          <w:szCs w:val="20"/>
        </w:rPr>
        <w:t xml:space="preserve"> </w:t>
      </w:r>
      <w:proofErr w:type="spellStart"/>
      <w:r w:rsidRPr="00237E73">
        <w:rPr>
          <w:rFonts w:ascii="Arial" w:hAnsi="Arial" w:cs="Arial"/>
          <w:i/>
          <w:sz w:val="20"/>
          <w:szCs w:val="20"/>
        </w:rPr>
        <w:t>Schreiben</w:t>
      </w:r>
      <w:proofErr w:type="spellEnd"/>
      <w:r w:rsidRPr="00237E73">
        <w:rPr>
          <w:rFonts w:ascii="Arial" w:hAnsi="Arial" w:cs="Arial"/>
          <w:sz w:val="20"/>
          <w:szCs w:val="20"/>
        </w:rPr>
        <w:t xml:space="preserve"> encapsulates the vitality of the discipline in the region. Its ultimate legacy will depend on how readers—many of whom are likely to be peer tutors and </w:t>
      </w:r>
      <w:r>
        <w:rPr>
          <w:rFonts w:ascii="Arial" w:hAnsi="Arial" w:cs="Arial"/>
          <w:sz w:val="20"/>
          <w:szCs w:val="20"/>
        </w:rPr>
        <w:t>new</w:t>
      </w:r>
      <w:r w:rsidRPr="00237E73">
        <w:rPr>
          <w:rFonts w:ascii="Arial" w:hAnsi="Arial" w:cs="Arial"/>
          <w:sz w:val="20"/>
          <w:szCs w:val="20"/>
        </w:rPr>
        <w:t xml:space="preserve"> directors—choose to advance this conversation</w:t>
      </w:r>
      <w:r>
        <w:rPr>
          <w:rFonts w:ascii="Arial" w:hAnsi="Arial" w:cs="Arial"/>
          <w:sz w:val="20"/>
          <w:szCs w:val="20"/>
        </w:rPr>
        <w:t xml:space="preserve"> in their centers</w:t>
      </w:r>
      <w:r w:rsidRPr="00237E73">
        <w:rPr>
          <w:rFonts w:ascii="Arial" w:hAnsi="Arial" w:cs="Arial"/>
          <w:sz w:val="20"/>
          <w:szCs w:val="20"/>
        </w:rPr>
        <w:t xml:space="preserve">. </w:t>
      </w:r>
      <w:r>
        <w:rPr>
          <w:rFonts w:ascii="Arial" w:hAnsi="Arial" w:cs="Arial"/>
          <w:sz w:val="20"/>
          <w:szCs w:val="20"/>
        </w:rPr>
        <w:t xml:space="preserve">But </w:t>
      </w:r>
      <w:r w:rsidRPr="00237E73">
        <w:rPr>
          <w:rFonts w:ascii="Arial" w:hAnsi="Arial" w:cs="Arial"/>
          <w:sz w:val="20"/>
          <w:szCs w:val="20"/>
        </w:rPr>
        <w:t xml:space="preserve">the volume </w:t>
      </w:r>
      <w:r>
        <w:rPr>
          <w:rFonts w:ascii="Arial" w:hAnsi="Arial" w:cs="Arial"/>
          <w:sz w:val="20"/>
          <w:szCs w:val="20"/>
        </w:rPr>
        <w:t>also raises questions fruitful to</w:t>
      </w:r>
      <w:r w:rsidRPr="00237E73">
        <w:rPr>
          <w:rFonts w:ascii="Arial" w:hAnsi="Arial" w:cs="Arial"/>
          <w:sz w:val="20"/>
          <w:szCs w:val="20"/>
        </w:rPr>
        <w:t xml:space="preserve"> </w:t>
      </w:r>
      <w:r w:rsidR="007B46BE">
        <w:rPr>
          <w:rFonts w:ascii="Arial" w:hAnsi="Arial" w:cs="Arial"/>
          <w:sz w:val="20"/>
          <w:szCs w:val="20"/>
        </w:rPr>
        <w:t>transnational</w:t>
      </w:r>
      <w:r w:rsidRPr="00237E73">
        <w:rPr>
          <w:rFonts w:ascii="Arial" w:hAnsi="Arial" w:cs="Arial"/>
          <w:sz w:val="20"/>
          <w:szCs w:val="20"/>
        </w:rPr>
        <w:t xml:space="preserve"> research</w:t>
      </w:r>
      <w:r w:rsidR="007B46BE">
        <w:rPr>
          <w:rFonts w:ascii="Arial" w:hAnsi="Arial" w:cs="Arial"/>
          <w:sz w:val="20"/>
          <w:szCs w:val="20"/>
        </w:rPr>
        <w:t xml:space="preserve"> conducted</w:t>
      </w:r>
      <w:r>
        <w:rPr>
          <w:rFonts w:ascii="Arial" w:hAnsi="Arial" w:cs="Arial"/>
          <w:sz w:val="20"/>
          <w:szCs w:val="20"/>
        </w:rPr>
        <w:t xml:space="preserve"> anywhere</w:t>
      </w:r>
      <w:r w:rsidRPr="00237E73">
        <w:rPr>
          <w:rFonts w:ascii="Arial" w:hAnsi="Arial" w:cs="Arial"/>
          <w:sz w:val="20"/>
          <w:szCs w:val="20"/>
        </w:rPr>
        <w:t xml:space="preserve">. What might a systematic investigation of citation practices reveal about the genealogy of writing center research in distinct regions around the world? How might such studies offer insight into how writing studies </w:t>
      </w:r>
      <w:r>
        <w:rPr>
          <w:rFonts w:ascii="Arial" w:hAnsi="Arial" w:cs="Arial"/>
          <w:sz w:val="20"/>
          <w:szCs w:val="20"/>
        </w:rPr>
        <w:t>scholarship</w:t>
      </w:r>
      <w:r w:rsidRPr="00237E73">
        <w:rPr>
          <w:rFonts w:ascii="Arial" w:hAnsi="Arial" w:cs="Arial"/>
          <w:sz w:val="20"/>
          <w:szCs w:val="20"/>
        </w:rPr>
        <w:t xml:space="preserve"> is appropriated, extended, or ignored as it migrates across national borders</w:t>
      </w:r>
      <w:r>
        <w:rPr>
          <w:rFonts w:ascii="Arial" w:hAnsi="Arial" w:cs="Arial"/>
          <w:sz w:val="20"/>
          <w:szCs w:val="20"/>
        </w:rPr>
        <w:t xml:space="preserve"> through presentations and publications</w:t>
      </w:r>
      <w:r w:rsidRPr="00237E73">
        <w:rPr>
          <w:rFonts w:ascii="Arial" w:hAnsi="Arial" w:cs="Arial"/>
          <w:sz w:val="20"/>
          <w:szCs w:val="20"/>
        </w:rPr>
        <w:t xml:space="preserve">? </w:t>
      </w:r>
      <w:r>
        <w:rPr>
          <w:rFonts w:ascii="Arial" w:hAnsi="Arial" w:cs="Arial"/>
          <w:sz w:val="20"/>
          <w:szCs w:val="20"/>
        </w:rPr>
        <w:t>If strands of U.S.-based research continue</w:t>
      </w:r>
      <w:r w:rsidRPr="00237E73">
        <w:rPr>
          <w:rFonts w:ascii="Arial" w:hAnsi="Arial" w:cs="Arial"/>
          <w:sz w:val="20"/>
          <w:szCs w:val="20"/>
        </w:rPr>
        <w:t xml:space="preserve"> to exercise influence in </w:t>
      </w:r>
      <w:r>
        <w:rPr>
          <w:rFonts w:ascii="Arial" w:hAnsi="Arial" w:cs="Arial"/>
          <w:sz w:val="20"/>
          <w:szCs w:val="20"/>
        </w:rPr>
        <w:t>some regions</w:t>
      </w:r>
      <w:r w:rsidRPr="00237E73">
        <w:rPr>
          <w:rFonts w:ascii="Arial" w:hAnsi="Arial" w:cs="Arial"/>
          <w:sz w:val="20"/>
          <w:szCs w:val="20"/>
        </w:rPr>
        <w:t xml:space="preserve">, to what extent might the reception of </w:t>
      </w:r>
      <w:r>
        <w:rPr>
          <w:rFonts w:ascii="Arial" w:hAnsi="Arial" w:cs="Arial"/>
          <w:sz w:val="20"/>
          <w:szCs w:val="20"/>
        </w:rPr>
        <w:t>these theories</w:t>
      </w:r>
      <w:r w:rsidRPr="00237E73">
        <w:rPr>
          <w:rFonts w:ascii="Arial" w:hAnsi="Arial" w:cs="Arial"/>
          <w:sz w:val="20"/>
          <w:szCs w:val="20"/>
        </w:rPr>
        <w:t xml:space="preserve">, which </w:t>
      </w:r>
      <w:r>
        <w:rPr>
          <w:rFonts w:ascii="Arial" w:hAnsi="Arial" w:cs="Arial"/>
          <w:sz w:val="20"/>
          <w:szCs w:val="20"/>
        </w:rPr>
        <w:t xml:space="preserve">some </w:t>
      </w:r>
      <w:r w:rsidRPr="00237E73">
        <w:rPr>
          <w:rFonts w:ascii="Arial" w:hAnsi="Arial" w:cs="Arial"/>
          <w:sz w:val="20"/>
          <w:szCs w:val="20"/>
        </w:rPr>
        <w:t xml:space="preserve">U.S.-based scholars </w:t>
      </w:r>
      <w:r>
        <w:rPr>
          <w:rFonts w:ascii="Arial" w:hAnsi="Arial" w:cs="Arial"/>
          <w:sz w:val="20"/>
          <w:szCs w:val="20"/>
        </w:rPr>
        <w:t>view skeptically</w:t>
      </w:r>
      <w:r w:rsidRPr="00237E73">
        <w:rPr>
          <w:rFonts w:ascii="Arial" w:hAnsi="Arial" w:cs="Arial"/>
          <w:sz w:val="20"/>
          <w:szCs w:val="20"/>
        </w:rPr>
        <w:t xml:space="preserve"> as </w:t>
      </w:r>
      <w:r w:rsidRPr="00840CB6">
        <w:rPr>
          <w:rFonts w:ascii="Arial" w:hAnsi="Arial" w:cs="Arial"/>
          <w:sz w:val="20"/>
          <w:szCs w:val="20"/>
        </w:rPr>
        <w:t>‘lore’</w:t>
      </w:r>
      <w:r w:rsidRPr="00237E73">
        <w:rPr>
          <w:rFonts w:ascii="Arial" w:hAnsi="Arial" w:cs="Arial"/>
          <w:sz w:val="20"/>
          <w:szCs w:val="20"/>
        </w:rPr>
        <w:t xml:space="preserve"> </w:t>
      </w:r>
      <w:r>
        <w:rPr>
          <w:rFonts w:ascii="Arial" w:hAnsi="Arial" w:cs="Arial"/>
          <w:noProof/>
          <w:sz w:val="20"/>
          <w:szCs w:val="20"/>
        </w:rPr>
        <w:t>(e.g., Driscoll and Wynn Perdue 2012)</w:t>
      </w:r>
      <w:r>
        <w:rPr>
          <w:rFonts w:ascii="Arial" w:hAnsi="Arial" w:cs="Arial"/>
          <w:sz w:val="20"/>
          <w:szCs w:val="20"/>
        </w:rPr>
        <w:t xml:space="preserve">, </w:t>
      </w:r>
      <w:r w:rsidRPr="00237E73">
        <w:rPr>
          <w:rFonts w:ascii="Arial" w:hAnsi="Arial" w:cs="Arial"/>
          <w:sz w:val="20"/>
          <w:szCs w:val="20"/>
        </w:rPr>
        <w:t xml:space="preserve">enhance or block the development of new directions in the field? </w:t>
      </w:r>
    </w:p>
    <w:p w:rsidR="00B62703" w:rsidRDefault="00B62703" w:rsidP="00B62703">
      <w:pPr>
        <w:spacing w:after="0" w:afterAutospacing="0" w:line="240" w:lineRule="auto"/>
        <w:contextualSpacing/>
        <w:rPr>
          <w:rFonts w:ascii="Arial" w:hAnsi="Arial" w:cs="Arial"/>
          <w:sz w:val="20"/>
          <w:szCs w:val="20"/>
        </w:rPr>
      </w:pPr>
    </w:p>
    <w:p w:rsidR="00C020DF" w:rsidRDefault="00C020DF" w:rsidP="00B62703">
      <w:pPr>
        <w:spacing w:after="0" w:afterAutospacing="0" w:line="240" w:lineRule="auto"/>
        <w:contextualSpacing/>
        <w:rPr>
          <w:rFonts w:ascii="Arial" w:hAnsi="Arial" w:cs="Arial"/>
          <w:sz w:val="20"/>
          <w:szCs w:val="20"/>
        </w:rPr>
      </w:pPr>
      <w:r>
        <w:rPr>
          <w:rFonts w:ascii="Arial" w:hAnsi="Arial" w:cs="Arial"/>
          <w:sz w:val="20"/>
          <w:szCs w:val="20"/>
        </w:rPr>
        <w:t>Research</w:t>
      </w:r>
      <w:r w:rsidRPr="00237E73">
        <w:rPr>
          <w:rFonts w:ascii="Arial" w:hAnsi="Arial" w:cs="Arial"/>
          <w:sz w:val="20"/>
          <w:szCs w:val="20"/>
        </w:rPr>
        <w:t xml:space="preserve"> needs to cross linguistic borders to remain </w:t>
      </w:r>
      <w:r>
        <w:rPr>
          <w:rFonts w:ascii="Arial" w:hAnsi="Arial" w:cs="Arial"/>
          <w:sz w:val="20"/>
          <w:szCs w:val="20"/>
        </w:rPr>
        <w:t>attuned to</w:t>
      </w:r>
      <w:r w:rsidRPr="00237E73">
        <w:rPr>
          <w:rFonts w:ascii="Arial" w:hAnsi="Arial" w:cs="Arial"/>
          <w:sz w:val="20"/>
          <w:szCs w:val="20"/>
        </w:rPr>
        <w:t xml:space="preserve"> </w:t>
      </w:r>
      <w:r>
        <w:rPr>
          <w:rFonts w:ascii="Arial" w:hAnsi="Arial" w:cs="Arial"/>
          <w:sz w:val="20"/>
          <w:szCs w:val="20"/>
        </w:rPr>
        <w:t>our</w:t>
      </w:r>
      <w:r w:rsidRPr="00237E73">
        <w:rPr>
          <w:rFonts w:ascii="Arial" w:hAnsi="Arial" w:cs="Arial"/>
          <w:sz w:val="20"/>
          <w:szCs w:val="20"/>
        </w:rPr>
        <w:t xml:space="preserve"> n</w:t>
      </w:r>
      <w:r>
        <w:rPr>
          <w:rFonts w:ascii="Arial" w:hAnsi="Arial" w:cs="Arial"/>
          <w:sz w:val="20"/>
          <w:szCs w:val="20"/>
        </w:rPr>
        <w:t xml:space="preserve">etworked, global field. This is something U.S.-based writing research is slow in understanding. </w:t>
      </w:r>
      <w:r w:rsidRPr="00237E73">
        <w:rPr>
          <w:rFonts w:ascii="Arial" w:hAnsi="Arial" w:cs="Arial"/>
          <w:sz w:val="20"/>
          <w:szCs w:val="20"/>
        </w:rPr>
        <w:t xml:space="preserve">In a recent issue of </w:t>
      </w:r>
      <w:r w:rsidRPr="00237E73">
        <w:rPr>
          <w:rFonts w:ascii="Arial" w:hAnsi="Arial" w:cs="Arial"/>
          <w:i/>
          <w:sz w:val="20"/>
          <w:szCs w:val="20"/>
        </w:rPr>
        <w:t>WCJ</w:t>
      </w:r>
      <w:r w:rsidRPr="00237E73">
        <w:rPr>
          <w:rFonts w:ascii="Arial" w:hAnsi="Arial" w:cs="Arial"/>
          <w:sz w:val="20"/>
          <w:szCs w:val="20"/>
        </w:rPr>
        <w:t xml:space="preserve">, </w:t>
      </w:r>
      <w:r>
        <w:rPr>
          <w:rFonts w:ascii="Arial" w:hAnsi="Arial" w:cs="Arial"/>
          <w:sz w:val="20"/>
          <w:szCs w:val="20"/>
        </w:rPr>
        <w:t xml:space="preserve">Neal </w:t>
      </w:r>
      <w:r w:rsidRPr="00237E73">
        <w:rPr>
          <w:rFonts w:ascii="Arial" w:hAnsi="Arial" w:cs="Arial"/>
          <w:sz w:val="20"/>
          <w:szCs w:val="20"/>
        </w:rPr>
        <w:t xml:space="preserve">Lerner laments the </w:t>
      </w:r>
      <w:r>
        <w:rPr>
          <w:rFonts w:ascii="Arial" w:hAnsi="Arial" w:cs="Arial"/>
          <w:sz w:val="20"/>
          <w:szCs w:val="20"/>
        </w:rPr>
        <w:t>‘small town’</w:t>
      </w:r>
      <w:r w:rsidRPr="00237E73">
        <w:rPr>
          <w:rFonts w:ascii="Arial" w:hAnsi="Arial" w:cs="Arial"/>
          <w:sz w:val="20"/>
          <w:szCs w:val="20"/>
        </w:rPr>
        <w:t xml:space="preserve"> </w:t>
      </w:r>
      <w:r>
        <w:rPr>
          <w:rFonts w:ascii="Arial" w:hAnsi="Arial" w:cs="Arial"/>
          <w:sz w:val="20"/>
          <w:szCs w:val="20"/>
        </w:rPr>
        <w:t>feel of research published in the field’s flagship journal during the past thirty years. Scholars rely, he claims,</w:t>
      </w:r>
      <w:r w:rsidRPr="00237E73">
        <w:rPr>
          <w:rFonts w:ascii="Arial" w:hAnsi="Arial" w:cs="Arial"/>
          <w:sz w:val="20"/>
          <w:szCs w:val="20"/>
        </w:rPr>
        <w:t xml:space="preserve"> on </w:t>
      </w:r>
      <w:r>
        <w:rPr>
          <w:rFonts w:ascii="Arial" w:hAnsi="Arial" w:cs="Arial"/>
          <w:sz w:val="20"/>
          <w:szCs w:val="20"/>
        </w:rPr>
        <w:t>a small</w:t>
      </w:r>
      <w:r w:rsidRPr="00237E73">
        <w:rPr>
          <w:rFonts w:ascii="Arial" w:hAnsi="Arial" w:cs="Arial"/>
          <w:sz w:val="20"/>
          <w:szCs w:val="20"/>
        </w:rPr>
        <w:t xml:space="preserve"> set of </w:t>
      </w:r>
      <w:r>
        <w:rPr>
          <w:rFonts w:ascii="Arial" w:hAnsi="Arial" w:cs="Arial"/>
          <w:sz w:val="20"/>
          <w:szCs w:val="20"/>
        </w:rPr>
        <w:t>‘insider’ readings that ‘</w:t>
      </w:r>
      <w:r w:rsidRPr="00237E73">
        <w:rPr>
          <w:rFonts w:ascii="Arial" w:hAnsi="Arial" w:cs="Arial"/>
          <w:sz w:val="20"/>
          <w:szCs w:val="20"/>
        </w:rPr>
        <w:t>affirm established beliefs and run the risk of casting the fie</w:t>
      </w:r>
      <w:r>
        <w:rPr>
          <w:rFonts w:ascii="Arial" w:hAnsi="Arial" w:cs="Arial"/>
          <w:sz w:val="20"/>
          <w:szCs w:val="20"/>
        </w:rPr>
        <w:t>ld as largely talking to itself’</w:t>
      </w:r>
      <w:r w:rsidRPr="00237E73">
        <w:rPr>
          <w:rFonts w:ascii="Arial" w:hAnsi="Arial" w:cs="Arial"/>
          <w:sz w:val="20"/>
          <w:szCs w:val="20"/>
        </w:rPr>
        <w:t xml:space="preserve"> </w:t>
      </w:r>
      <w:r>
        <w:rPr>
          <w:rFonts w:ascii="Arial" w:hAnsi="Arial" w:cs="Arial"/>
          <w:noProof/>
          <w:sz w:val="20"/>
          <w:szCs w:val="20"/>
        </w:rPr>
        <w:t>(Lerner 2014: 68)</w:t>
      </w:r>
      <w:r w:rsidRPr="00237E73">
        <w:rPr>
          <w:rFonts w:ascii="Arial" w:hAnsi="Arial" w:cs="Arial"/>
          <w:sz w:val="20"/>
          <w:szCs w:val="20"/>
        </w:rPr>
        <w:t xml:space="preserve">. International research can directly challenge </w:t>
      </w:r>
      <w:r>
        <w:rPr>
          <w:rFonts w:ascii="Arial" w:hAnsi="Arial" w:cs="Arial"/>
          <w:sz w:val="20"/>
          <w:szCs w:val="20"/>
        </w:rPr>
        <w:t>this ‘unpromising present’</w:t>
      </w:r>
      <w:r w:rsidRPr="00237E73">
        <w:rPr>
          <w:rFonts w:ascii="Arial" w:hAnsi="Arial" w:cs="Arial"/>
          <w:sz w:val="20"/>
          <w:szCs w:val="20"/>
        </w:rPr>
        <w:t xml:space="preserve"> </w:t>
      </w:r>
      <w:r>
        <w:rPr>
          <w:rFonts w:ascii="Arial" w:hAnsi="Arial" w:cs="Arial"/>
          <w:sz w:val="20"/>
          <w:szCs w:val="20"/>
        </w:rPr>
        <w:t>(</w:t>
      </w:r>
      <w:r w:rsidRPr="00237E73">
        <w:rPr>
          <w:rFonts w:ascii="Arial" w:hAnsi="Arial" w:cs="Arial"/>
          <w:sz w:val="20"/>
          <w:szCs w:val="20"/>
        </w:rPr>
        <w:t xml:space="preserve">69) </w:t>
      </w:r>
      <w:r>
        <w:rPr>
          <w:rFonts w:ascii="Arial" w:hAnsi="Arial" w:cs="Arial"/>
          <w:sz w:val="20"/>
          <w:szCs w:val="20"/>
        </w:rPr>
        <w:t xml:space="preserve">of writing center research </w:t>
      </w:r>
      <w:r w:rsidRPr="00237E73">
        <w:rPr>
          <w:rFonts w:ascii="Arial" w:hAnsi="Arial" w:cs="Arial"/>
          <w:sz w:val="20"/>
          <w:szCs w:val="20"/>
        </w:rPr>
        <w:t xml:space="preserve">by directing </w:t>
      </w:r>
      <w:r>
        <w:rPr>
          <w:rFonts w:ascii="Arial" w:hAnsi="Arial" w:cs="Arial"/>
          <w:sz w:val="20"/>
          <w:szCs w:val="20"/>
        </w:rPr>
        <w:t xml:space="preserve">our </w:t>
      </w:r>
      <w:r w:rsidRPr="00237E73">
        <w:rPr>
          <w:rFonts w:ascii="Arial" w:hAnsi="Arial" w:cs="Arial"/>
          <w:sz w:val="20"/>
          <w:szCs w:val="20"/>
        </w:rPr>
        <w:lastRenderedPageBreak/>
        <w:t xml:space="preserve">attention toward a plurality of presences. </w:t>
      </w:r>
      <w:r>
        <w:rPr>
          <w:rFonts w:ascii="Arial" w:hAnsi="Arial" w:cs="Arial"/>
          <w:sz w:val="20"/>
          <w:szCs w:val="20"/>
        </w:rPr>
        <w:t xml:space="preserve">European scholars have long since recognized the value of this approach, which is exemplified in </w:t>
      </w:r>
      <w:proofErr w:type="spellStart"/>
      <w:r>
        <w:rPr>
          <w:rFonts w:ascii="Arial" w:hAnsi="Arial" w:cs="Arial"/>
          <w:sz w:val="20"/>
          <w:szCs w:val="20"/>
        </w:rPr>
        <w:t>Dreyfürst</w:t>
      </w:r>
      <w:proofErr w:type="spellEnd"/>
      <w:r>
        <w:rPr>
          <w:rFonts w:ascii="Arial" w:hAnsi="Arial" w:cs="Arial"/>
          <w:sz w:val="20"/>
          <w:szCs w:val="20"/>
        </w:rPr>
        <w:t xml:space="preserve"> and </w:t>
      </w:r>
      <w:proofErr w:type="spellStart"/>
      <w:r>
        <w:rPr>
          <w:rFonts w:ascii="Arial" w:hAnsi="Arial" w:cs="Arial"/>
          <w:sz w:val="20"/>
          <w:szCs w:val="20"/>
        </w:rPr>
        <w:t>Sennewald’s</w:t>
      </w:r>
      <w:proofErr w:type="spellEnd"/>
      <w:r>
        <w:rPr>
          <w:rFonts w:ascii="Arial" w:hAnsi="Arial" w:cs="Arial"/>
          <w:sz w:val="20"/>
          <w:szCs w:val="20"/>
        </w:rPr>
        <w:t xml:space="preserve"> </w:t>
      </w:r>
      <w:proofErr w:type="spellStart"/>
      <w:r>
        <w:rPr>
          <w:rFonts w:ascii="Arial" w:hAnsi="Arial" w:cs="Arial"/>
          <w:i/>
          <w:sz w:val="20"/>
          <w:szCs w:val="20"/>
        </w:rPr>
        <w:t>Schreiben</w:t>
      </w:r>
      <w:proofErr w:type="spellEnd"/>
      <w:r>
        <w:rPr>
          <w:rFonts w:ascii="Arial" w:hAnsi="Arial" w:cs="Arial"/>
          <w:sz w:val="20"/>
          <w:szCs w:val="20"/>
        </w:rPr>
        <w:t>. The collection includes thirteen translations of Anglo-American articles and twelve German-language contributions, many of which explore the limitations and uses of U.S.-based research. In doing so, the editors have actualized what remains a utopian call on the other side of the Atlantic: to use international research to</w:t>
      </w:r>
      <w:r w:rsidRPr="00237E73">
        <w:rPr>
          <w:rFonts w:ascii="Arial" w:hAnsi="Arial" w:cs="Arial"/>
          <w:sz w:val="20"/>
          <w:szCs w:val="20"/>
        </w:rPr>
        <w:t xml:space="preserve"> </w:t>
      </w:r>
      <w:r>
        <w:rPr>
          <w:rFonts w:ascii="Arial" w:hAnsi="Arial" w:cs="Arial"/>
          <w:sz w:val="20"/>
          <w:szCs w:val="20"/>
        </w:rPr>
        <w:t>‘</w:t>
      </w:r>
      <w:r w:rsidRPr="00237E73">
        <w:rPr>
          <w:rFonts w:ascii="Arial" w:hAnsi="Arial" w:cs="Arial"/>
          <w:sz w:val="20"/>
          <w:szCs w:val="20"/>
        </w:rPr>
        <w:t>adapt, resituate, [and]</w:t>
      </w:r>
      <w:r>
        <w:rPr>
          <w:rFonts w:ascii="Arial" w:hAnsi="Arial" w:cs="Arial"/>
          <w:sz w:val="20"/>
          <w:szCs w:val="20"/>
        </w:rPr>
        <w:t xml:space="preserve"> perhaps decenter our contexts’ in the field</w:t>
      </w:r>
      <w:r w:rsidRPr="00237E73">
        <w:rPr>
          <w:rFonts w:ascii="Arial" w:hAnsi="Arial" w:cs="Arial"/>
          <w:sz w:val="20"/>
          <w:szCs w:val="20"/>
        </w:rPr>
        <w:t xml:space="preserve"> </w:t>
      </w:r>
      <w:r>
        <w:rPr>
          <w:rFonts w:ascii="Arial" w:hAnsi="Arial" w:cs="Arial"/>
          <w:noProof/>
          <w:sz w:val="20"/>
          <w:szCs w:val="20"/>
        </w:rPr>
        <w:t>(Donahue 2009: 215)</w:t>
      </w:r>
      <w:r>
        <w:rPr>
          <w:rFonts w:ascii="Arial" w:hAnsi="Arial" w:cs="Arial"/>
          <w:sz w:val="20"/>
          <w:szCs w:val="20"/>
        </w:rPr>
        <w:t>.</w:t>
      </w:r>
    </w:p>
    <w:p w:rsidR="00C020DF" w:rsidRPr="00237E73" w:rsidRDefault="00C020DF" w:rsidP="00064605">
      <w:pPr>
        <w:spacing w:after="0" w:afterAutospacing="0" w:line="240" w:lineRule="auto"/>
        <w:ind w:firstLine="720"/>
        <w:contextualSpacing/>
        <w:rPr>
          <w:rStyle w:val="HTMLCite"/>
          <w:rFonts w:ascii="Arial" w:hAnsi="Arial" w:cs="Arial"/>
          <w:i w:val="0"/>
          <w:sz w:val="20"/>
          <w:szCs w:val="20"/>
        </w:rPr>
      </w:pPr>
    </w:p>
    <w:p w:rsidR="00C020DF" w:rsidRPr="00237E73" w:rsidRDefault="00C020DF" w:rsidP="00064605">
      <w:pPr>
        <w:spacing w:after="0" w:afterAutospacing="0" w:line="240" w:lineRule="auto"/>
        <w:contextualSpacing/>
        <w:rPr>
          <w:rFonts w:ascii="Arial" w:hAnsi="Arial" w:cs="Arial"/>
          <w:b/>
          <w:sz w:val="20"/>
          <w:szCs w:val="20"/>
        </w:rPr>
      </w:pPr>
      <w:r w:rsidRPr="00237E73">
        <w:rPr>
          <w:rFonts w:ascii="Arial" w:hAnsi="Arial" w:cs="Arial"/>
          <w:b/>
          <w:sz w:val="20"/>
          <w:szCs w:val="20"/>
        </w:rPr>
        <w:t>References</w:t>
      </w:r>
    </w:p>
    <w:p w:rsidR="00C020DF" w:rsidRPr="00237E73" w:rsidRDefault="00C020DF" w:rsidP="00064605">
      <w:pPr>
        <w:spacing w:after="0" w:afterAutospacing="0" w:line="240" w:lineRule="auto"/>
        <w:contextualSpacing/>
        <w:rPr>
          <w:rFonts w:ascii="Arial" w:hAnsi="Arial" w:cs="Arial"/>
          <w:sz w:val="20"/>
          <w:szCs w:val="20"/>
        </w:rPr>
      </w:pPr>
    </w:p>
    <w:p w:rsidR="003A6123" w:rsidRPr="005761ED" w:rsidRDefault="00C020DF" w:rsidP="00064605">
      <w:pPr>
        <w:pStyle w:val="EndNoteBibliography"/>
        <w:spacing w:after="0"/>
        <w:ind w:left="720" w:hanging="720"/>
      </w:pPr>
      <w:r w:rsidRPr="005761ED">
        <w:t>Adler-Ka</w:t>
      </w:r>
      <w:r w:rsidR="00064605">
        <w:t>ssner, L. and Wardle, E.</w:t>
      </w:r>
      <w:r w:rsidR="00751469">
        <w:t>, eds.</w:t>
      </w:r>
      <w:r w:rsidR="00064605">
        <w:t xml:space="preserve"> (2015)</w:t>
      </w:r>
      <w:r w:rsidRPr="005761ED">
        <w:t xml:space="preserve"> </w:t>
      </w:r>
      <w:r w:rsidRPr="005761ED">
        <w:rPr>
          <w:i/>
        </w:rPr>
        <w:t>Naming What We Know: Threshold Concepts and Composition Studies</w:t>
      </w:r>
      <w:r w:rsidRPr="005761ED">
        <w:t>. Logan: Utah State University Press</w:t>
      </w:r>
    </w:p>
    <w:p w:rsidR="00B55BB3" w:rsidRPr="00B55BB3" w:rsidRDefault="00B55BB3" w:rsidP="00064605">
      <w:pPr>
        <w:pStyle w:val="EndNoteBibliography"/>
        <w:spacing w:after="0"/>
        <w:ind w:left="720" w:hanging="720"/>
      </w:pPr>
      <w:r>
        <w:t xml:space="preserve">Archer,  A. and Breuer, E. O., eds. (2015) </w:t>
      </w:r>
      <w:r>
        <w:rPr>
          <w:i/>
        </w:rPr>
        <w:t>Multimodality in Writing: The State of the Art in Theory, Methodology and Pedagogy</w:t>
      </w:r>
      <w:r w:rsidR="00743980">
        <w:t>. Leiden:</w:t>
      </w:r>
      <w:r>
        <w:t xml:space="preserve"> Brill</w:t>
      </w:r>
    </w:p>
    <w:p w:rsidR="002522C7" w:rsidRPr="008365CF" w:rsidRDefault="002522C7" w:rsidP="00064605">
      <w:pPr>
        <w:pStyle w:val="EndNoteBibliography"/>
        <w:spacing w:after="0"/>
        <w:ind w:left="720" w:hanging="720"/>
      </w:pPr>
      <w:r>
        <w:t xml:space="preserve">Bausch, A., </w:t>
      </w:r>
      <w:r w:rsidR="00244C94">
        <w:t xml:space="preserve">Beuer, E., Grieshammer, E., Henkel, C., Lange, U., Limburg, A., Wiethoff, M., Schäfer, S., Schneider-Ludorff, A., Sennewald, N., and Zegenhagen, J. </w:t>
      </w:r>
      <w:r>
        <w:t>(2016) 'Rahmenkonzept für Ausbildungen von Peer-Schreibtutor*innen'. Unpublished guidelines produced by the special interest group 'Qualitätsstandards und Inhalte der Peer-Schreibtutor*innen-Ausbildung</w:t>
      </w:r>
      <w:r w:rsidR="008365CF">
        <w:t>'</w:t>
      </w:r>
      <w:r>
        <w:t xml:space="preserve"> of the </w:t>
      </w:r>
      <w:r w:rsidR="008365CF">
        <w:t>Gesellschaft für Schrei</w:t>
      </w:r>
      <w:r w:rsidR="00244C94">
        <w:t>bdidtaktik und Schreibforschung</w:t>
      </w:r>
    </w:p>
    <w:p w:rsidR="00C020DF" w:rsidRPr="005761ED" w:rsidRDefault="00C020DF" w:rsidP="00064605">
      <w:pPr>
        <w:pStyle w:val="EndNoteBibliography"/>
        <w:spacing w:after="0"/>
        <w:ind w:left="720" w:hanging="720"/>
      </w:pPr>
      <w:r w:rsidRPr="005761ED">
        <w:t>Bazerman, C., Dean, C., Early, J., Lunsford, K., Null, S., Rog</w:t>
      </w:r>
      <w:r w:rsidR="00064605">
        <w:t xml:space="preserve">ers, P. and Stansell, A. (Eds.) (2012) </w:t>
      </w:r>
      <w:r w:rsidRPr="005761ED">
        <w:rPr>
          <w:i/>
        </w:rPr>
        <w:t>International Advances in Writing Research: Cultures, Places, Measures</w:t>
      </w:r>
      <w:r w:rsidRPr="005761ED">
        <w:t>. Fort Collins: The WAC Clearinghouse and Parlor Press</w:t>
      </w:r>
    </w:p>
    <w:p w:rsidR="00C020DF" w:rsidRPr="005761ED" w:rsidRDefault="00064605" w:rsidP="00064605">
      <w:pPr>
        <w:pStyle w:val="EndNoteBibliography"/>
        <w:spacing w:after="0"/>
        <w:ind w:left="720" w:hanging="720"/>
      </w:pPr>
      <w:r>
        <w:t>Beaufort, A. (2005)</w:t>
      </w:r>
      <w:r w:rsidR="00C020DF" w:rsidRPr="005761ED">
        <w:t xml:space="preserve"> 'Adapting to New Writing Situations: How Writers Gain New </w:t>
      </w:r>
      <w:r>
        <w:t>Skills' in</w:t>
      </w:r>
      <w:r w:rsidR="00C020DF" w:rsidRPr="005761ED">
        <w:t xml:space="preserve"> </w:t>
      </w:r>
      <w:r w:rsidR="00433A4F">
        <w:rPr>
          <w:i/>
        </w:rPr>
        <w:t>Schreiben a</w:t>
      </w:r>
      <w:r w:rsidR="00C020DF" w:rsidRPr="005761ED">
        <w:rPr>
          <w:i/>
        </w:rPr>
        <w:t>m Arbeitsplatz</w:t>
      </w:r>
      <w:r>
        <w:rPr>
          <w:i/>
        </w:rPr>
        <w:t>.</w:t>
      </w:r>
      <w:r w:rsidR="00C020DF" w:rsidRPr="005761ED">
        <w:t xml:space="preserve">  ed. by E.-M. Jakobs, K. Lehnen and K. Schindler</w:t>
      </w:r>
      <w:r>
        <w:t xml:space="preserve">. </w:t>
      </w:r>
      <w:r w:rsidR="00C020DF" w:rsidRPr="005761ED">
        <w:t>Frankfurt am Main: Springer</w:t>
      </w:r>
      <w:r>
        <w:t>,  201-216</w:t>
      </w:r>
    </w:p>
    <w:p w:rsidR="00C020DF" w:rsidRPr="005761ED" w:rsidRDefault="00064605" w:rsidP="00064605">
      <w:pPr>
        <w:pStyle w:val="EndNoteBibliography"/>
        <w:spacing w:after="0"/>
        <w:ind w:left="720" w:hanging="720"/>
      </w:pPr>
      <w:r>
        <w:t xml:space="preserve">Bereiter, C. (1980) 'Development in Writing' in </w:t>
      </w:r>
      <w:r w:rsidR="00C020DF" w:rsidRPr="005761ED">
        <w:rPr>
          <w:i/>
        </w:rPr>
        <w:t>Cognitive Processes in Writing</w:t>
      </w:r>
      <w:r>
        <w:rPr>
          <w:i/>
        </w:rPr>
        <w:t>.</w:t>
      </w:r>
      <w:r w:rsidR="00C020DF" w:rsidRPr="005761ED">
        <w:t xml:space="preserve"> ed. b</w:t>
      </w:r>
      <w:r>
        <w:t>y Lee, G. W. and E. R. Steinberg</w:t>
      </w:r>
      <w:r w:rsidR="00C020DF" w:rsidRPr="005761ED">
        <w:t>. Hillsdale: Lawrence Erlbaum Associates</w:t>
      </w:r>
      <w:r>
        <w:t>, 73-93</w:t>
      </w:r>
    </w:p>
    <w:p w:rsidR="00C020DF" w:rsidRPr="005761ED" w:rsidRDefault="00C020DF" w:rsidP="00064605">
      <w:pPr>
        <w:pStyle w:val="EndNoteBibliography"/>
        <w:spacing w:after="0"/>
        <w:ind w:left="720" w:hanging="720"/>
      </w:pPr>
      <w:r w:rsidRPr="005761ED">
        <w:t xml:space="preserve">Bereiter, C. and Scardamalia, M. (1987) </w:t>
      </w:r>
      <w:r w:rsidRPr="005761ED">
        <w:rPr>
          <w:i/>
        </w:rPr>
        <w:t>The Psychology of Written Composition</w:t>
      </w:r>
      <w:r w:rsidRPr="005761ED">
        <w:t>. Hillsdale: Lawrence Erlbaum Associates</w:t>
      </w:r>
    </w:p>
    <w:p w:rsidR="00C020DF" w:rsidRPr="005761ED" w:rsidRDefault="00C020DF" w:rsidP="00064605">
      <w:pPr>
        <w:pStyle w:val="EndNoteBibliography"/>
        <w:spacing w:after="0"/>
        <w:ind w:left="720" w:hanging="720"/>
      </w:pPr>
      <w:r w:rsidRPr="005761ED">
        <w:t>Beyer, A. (2014) 'Grieshammer Et Al.: Zu</w:t>
      </w:r>
      <w:r w:rsidR="00064605">
        <w:t xml:space="preserve">kunftsmodell Schreibberatung'. Review of </w:t>
      </w:r>
      <w:r w:rsidRPr="005761ED">
        <w:t xml:space="preserve">Grieshammer, Ella, </w:t>
      </w:r>
      <w:r w:rsidR="003942EE" w:rsidRPr="00433A4F">
        <w:t>et al</w:t>
      </w:r>
      <w:r w:rsidRPr="00433A4F">
        <w:t xml:space="preserve">. </w:t>
      </w:r>
      <w:r w:rsidRPr="00064605">
        <w:rPr>
          <w:i/>
        </w:rPr>
        <w:t>Zukunftsmodell Schreibberatung: Eine Anleitung zur Begleit</w:t>
      </w:r>
      <w:r w:rsidR="00064605" w:rsidRPr="00064605">
        <w:rPr>
          <w:i/>
        </w:rPr>
        <w:t>ung von Schreibenden im Studium</w:t>
      </w:r>
      <w:r w:rsidRPr="005761ED">
        <w:t xml:space="preserve">. </w:t>
      </w:r>
      <w:r w:rsidRPr="005761ED">
        <w:rPr>
          <w:i/>
        </w:rPr>
        <w:t xml:space="preserve">Zeitschrift Schreiben: Schreiben in Schule, Hochschule und Beruf </w:t>
      </w:r>
      <w:r w:rsidR="00064605">
        <w:t>[online],</w:t>
      </w:r>
      <w:r w:rsidRPr="005761ED">
        <w:t xml:space="preserve"> 1-3. available from  &lt;</w:t>
      </w:r>
      <w:r w:rsidRPr="00C020DF">
        <w:t>http://www.zeitschrift-schreiben.eu/cgi-bin/joolma/index.php?option=com_content&amp;task=view&amp;id=104&amp;Itemid=35&gt;</w:t>
      </w:r>
      <w:r w:rsidR="00064605">
        <w:t xml:space="preserve"> [1 March 2015]</w:t>
      </w:r>
    </w:p>
    <w:p w:rsidR="003713D2" w:rsidRPr="003A6123" w:rsidRDefault="003713D2" w:rsidP="00064605">
      <w:pPr>
        <w:pStyle w:val="EndNoteBibliography"/>
        <w:spacing w:after="0"/>
        <w:ind w:left="720" w:hanging="720"/>
      </w:pPr>
      <w:r>
        <w:t>Bräuer, G. (1996)</w:t>
      </w:r>
      <w:r w:rsidR="003A6123">
        <w:t xml:space="preserve"> </w:t>
      </w:r>
      <w:r w:rsidR="003A6123">
        <w:rPr>
          <w:i/>
        </w:rPr>
        <w:t>Warum Schreiben? Schreiben in den USA</w:t>
      </w:r>
      <w:r w:rsidR="003A6123">
        <w:t>. Frankfurt am Main: Peter Lang</w:t>
      </w:r>
    </w:p>
    <w:p w:rsidR="003713D2" w:rsidRPr="003A6123" w:rsidRDefault="003A6123" w:rsidP="00064605">
      <w:pPr>
        <w:pStyle w:val="EndNoteBibliography"/>
        <w:spacing w:after="0"/>
        <w:ind w:left="720" w:hanging="720"/>
      </w:pPr>
      <w:r>
        <w:t xml:space="preserve">Bräuer, G. (1998) </w:t>
      </w:r>
      <w:r>
        <w:rPr>
          <w:i/>
        </w:rPr>
        <w:t>Schreibend lernen: Grundlagen einer theoretischen und praktischen Schreibpädagogik</w:t>
      </w:r>
      <w:r>
        <w:t>. Innsbruck: Studienverlag</w:t>
      </w:r>
    </w:p>
    <w:p w:rsidR="00C020DF" w:rsidRPr="005761ED" w:rsidRDefault="00C020DF" w:rsidP="00064605">
      <w:pPr>
        <w:pStyle w:val="EndNoteBibliography"/>
        <w:spacing w:after="0"/>
        <w:ind w:left="720" w:hanging="720"/>
      </w:pPr>
      <w:r w:rsidRPr="005761ED">
        <w:t xml:space="preserve">Bräuer, G. (2002) 'Drawing Connections across Education: The Freiburg Writing Center Model'. </w:t>
      </w:r>
      <w:r w:rsidRPr="005761ED">
        <w:rPr>
          <w:i/>
        </w:rPr>
        <w:t xml:space="preserve">Language and </w:t>
      </w:r>
      <w:r w:rsidR="00064605">
        <w:rPr>
          <w:i/>
        </w:rPr>
        <w:t>Learning Across the Disciplines</w:t>
      </w:r>
      <w:r w:rsidRPr="005761ED">
        <w:rPr>
          <w:i/>
        </w:rPr>
        <w:t xml:space="preserve"> </w:t>
      </w:r>
      <w:r w:rsidRPr="005761ED">
        <w:t xml:space="preserve">5 (3), 61-80 </w:t>
      </w:r>
    </w:p>
    <w:p w:rsidR="00C020DF" w:rsidRPr="005761ED" w:rsidRDefault="00C020DF" w:rsidP="00064605">
      <w:pPr>
        <w:pStyle w:val="EndNoteBibliography"/>
        <w:spacing w:after="0"/>
        <w:ind w:left="720" w:hanging="720"/>
      </w:pPr>
      <w:r w:rsidRPr="005761ED">
        <w:t>Br</w:t>
      </w:r>
      <w:r w:rsidR="00064605">
        <w:t>äuer, G. (2014)</w:t>
      </w:r>
      <w:r w:rsidR="00433A4F">
        <w:t xml:space="preserve"> 'Grundp</w:t>
      </w:r>
      <w:r w:rsidR="00244C94">
        <w:t>rinzipien der Schreibberatung: E</w:t>
      </w:r>
      <w:r w:rsidR="00433A4F">
        <w:t>ine pragmatische Sicht a</w:t>
      </w:r>
      <w:r w:rsidRPr="005761ED">
        <w:t>uf</w:t>
      </w:r>
      <w:r w:rsidR="00433A4F">
        <w:t xml:space="preserve"> d</w:t>
      </w:r>
      <w:r w:rsidR="00064605">
        <w:t xml:space="preserve">ie Schreibprozesstheorie'. in </w:t>
      </w:r>
      <w:r w:rsidRPr="005761ED">
        <w:rPr>
          <w:i/>
        </w:rPr>
        <w:t>Schreiben: Grundla</w:t>
      </w:r>
      <w:r w:rsidR="00BF08EF">
        <w:rPr>
          <w:i/>
        </w:rPr>
        <w:t>gentexte zur Theorie, Didaktik u</w:t>
      </w:r>
      <w:r w:rsidRPr="005761ED">
        <w:rPr>
          <w:i/>
        </w:rPr>
        <w:t>nd Beratung</w:t>
      </w:r>
      <w:r w:rsidR="00BF08EF">
        <w:rPr>
          <w:i/>
        </w:rPr>
        <w:t>.</w:t>
      </w:r>
      <w:r w:rsidRPr="005761ED">
        <w:t xml:space="preserve">  ed. by Dreyfürst</w:t>
      </w:r>
      <w:r w:rsidR="00064605">
        <w:t>, S.</w:t>
      </w:r>
      <w:r w:rsidRPr="005761ED">
        <w:t xml:space="preserve"> and Sennewald</w:t>
      </w:r>
      <w:r w:rsidR="00064605">
        <w:t xml:space="preserve">, </w:t>
      </w:r>
      <w:r w:rsidR="00064605" w:rsidRPr="005761ED">
        <w:t>N.</w:t>
      </w:r>
      <w:r w:rsidR="00064605">
        <w:t xml:space="preserve"> </w:t>
      </w:r>
      <w:r w:rsidRPr="005761ED">
        <w:t>Opladen: UTB</w:t>
      </w:r>
      <w:r w:rsidR="00064605">
        <w:t>, 257-282</w:t>
      </w:r>
    </w:p>
    <w:p w:rsidR="00C020DF" w:rsidRPr="005761ED" w:rsidRDefault="00C020DF" w:rsidP="00064605">
      <w:pPr>
        <w:pStyle w:val="EndNoteBibliography"/>
        <w:spacing w:after="0"/>
        <w:ind w:left="720" w:hanging="720"/>
      </w:pPr>
      <w:r w:rsidRPr="005761ED">
        <w:t>Bräue</w:t>
      </w:r>
      <w:r w:rsidR="003942EE">
        <w:t>r, G. and Girgensohn, K. (2012)</w:t>
      </w:r>
      <w:r w:rsidRPr="005761ED">
        <w:t xml:space="preserve"> 'Literacy Development Projects Initiating Institutional Change' in  </w:t>
      </w:r>
      <w:r w:rsidRPr="005761ED">
        <w:rPr>
          <w:i/>
        </w:rPr>
        <w:t xml:space="preserve">Writing Programs Worldwide: Profiles of Academic Writing in Many Places </w:t>
      </w:r>
      <w:r w:rsidRPr="005761ED">
        <w:t>ed. by Thaiss,</w:t>
      </w:r>
      <w:r w:rsidR="00BF08EF">
        <w:t xml:space="preserve"> C. </w:t>
      </w:r>
      <w:r w:rsidR="00BF08EF" w:rsidRPr="00BF08EF">
        <w:rPr>
          <w:i/>
        </w:rPr>
        <w:t>et al</w:t>
      </w:r>
      <w:r w:rsidR="00BF08EF">
        <w:rPr>
          <w:i/>
        </w:rPr>
        <w:t>.</w:t>
      </w:r>
      <w:r w:rsidR="00BF08EF">
        <w:t xml:space="preserve"> </w:t>
      </w:r>
      <w:r w:rsidRPr="005761ED">
        <w:t>Fort Collins: The WAC Clearinghouse and Parlor Press</w:t>
      </w:r>
      <w:r w:rsidR="00BF08EF">
        <w:t>, 225-238</w:t>
      </w:r>
    </w:p>
    <w:p w:rsidR="008365CF" w:rsidRPr="008365CF" w:rsidRDefault="008365CF" w:rsidP="00064605">
      <w:pPr>
        <w:pStyle w:val="EndNoteBibliography"/>
        <w:spacing w:after="0"/>
        <w:ind w:left="720" w:hanging="720"/>
      </w:pPr>
      <w:r>
        <w:lastRenderedPageBreak/>
        <w:t xml:space="preserve">Breuer, E. (2015) </w:t>
      </w:r>
      <w:r>
        <w:rPr>
          <w:i/>
        </w:rPr>
        <w:t xml:space="preserve">First Language versus Foreign Language: Fluency, Errors and Revision Processes in First Language and Foreign Language Writing. </w:t>
      </w:r>
      <w:r>
        <w:t>Frankfurt am Main: Peter Lang</w:t>
      </w:r>
    </w:p>
    <w:p w:rsidR="00EB3BBD" w:rsidRDefault="00EB3BBD" w:rsidP="00064605">
      <w:pPr>
        <w:pStyle w:val="EndNoteBibliography"/>
        <w:spacing w:after="0"/>
        <w:ind w:left="720" w:hanging="720"/>
      </w:pPr>
      <w:r>
        <w:t xml:space="preserve">Brinkschulte, M., Stoian, M-E. and Borges, E. (2015) 'Resource-focused Research for Multilingual Competence in Scientific Writing'. </w:t>
      </w:r>
      <w:r>
        <w:rPr>
          <w:i/>
        </w:rPr>
        <w:t>Journal of Academic Writing</w:t>
      </w:r>
      <w:r>
        <w:t xml:space="preserve"> [online] 5 (1), 17-28 available from </w:t>
      </w:r>
      <w:r w:rsidRPr="00EB3BBD">
        <w:t xml:space="preserve">http://e-learning.coventry.ac.uk/ojs/index.php/joaw/article/view/159/174 </w:t>
      </w:r>
      <w:r>
        <w:t xml:space="preserve"> </w:t>
      </w:r>
      <w:r w:rsidRPr="00EB3BBD">
        <w:t>[1</w:t>
      </w:r>
      <w:r>
        <w:t>8 March 2016]</w:t>
      </w:r>
    </w:p>
    <w:p w:rsidR="00C020DF" w:rsidRPr="005761ED" w:rsidRDefault="00C020DF" w:rsidP="00064605">
      <w:pPr>
        <w:pStyle w:val="EndNoteBibliography"/>
        <w:spacing w:after="0"/>
        <w:ind w:left="720" w:hanging="720"/>
      </w:pPr>
      <w:r w:rsidRPr="005761ED">
        <w:t xml:space="preserve">Brooks, J. (1991) 'Minimalist Tutoring: Making the Student Do All the Work'. </w:t>
      </w:r>
      <w:r w:rsidR="00BF08EF">
        <w:rPr>
          <w:i/>
        </w:rPr>
        <w:t>Writing Lab Newsletter</w:t>
      </w:r>
      <w:r w:rsidRPr="005761ED">
        <w:rPr>
          <w:i/>
        </w:rPr>
        <w:t xml:space="preserve"> </w:t>
      </w:r>
      <w:r w:rsidR="00BF08EF">
        <w:t xml:space="preserve">15 </w:t>
      </w:r>
      <w:r w:rsidRPr="005761ED">
        <w:t xml:space="preserve">(6), 1-4 </w:t>
      </w:r>
    </w:p>
    <w:p w:rsidR="00C020DF" w:rsidRPr="005761ED" w:rsidRDefault="003942EE" w:rsidP="00064605">
      <w:pPr>
        <w:pStyle w:val="EndNoteBibliography"/>
        <w:spacing w:after="0"/>
        <w:ind w:left="720" w:hanging="720"/>
      </w:pPr>
      <w:r>
        <w:t>Bruffee, K. A. (1995)</w:t>
      </w:r>
      <w:r w:rsidR="00C020DF" w:rsidRPr="005761ED">
        <w:t xml:space="preserve"> 'Peer Tutoring and the "Conversation of Mankind"'</w:t>
      </w:r>
      <w:r w:rsidR="00BF08EF">
        <w:t xml:space="preserve">. in </w:t>
      </w:r>
      <w:r w:rsidR="00C020DF" w:rsidRPr="005761ED">
        <w:rPr>
          <w:i/>
        </w:rPr>
        <w:t>Landmark Essays on Writing Centers</w:t>
      </w:r>
      <w:r w:rsidR="00BF08EF">
        <w:rPr>
          <w:i/>
        </w:rPr>
        <w:t>.</w:t>
      </w:r>
      <w:r w:rsidR="00C020DF" w:rsidRPr="005761ED">
        <w:t xml:space="preserve">  ed. by C. Murphy and J. Law, (pp. 87-98). London: Routledge</w:t>
      </w:r>
    </w:p>
    <w:p w:rsidR="00C020DF" w:rsidRPr="005761ED" w:rsidRDefault="00BF08EF" w:rsidP="00064605">
      <w:pPr>
        <w:pStyle w:val="EndNoteBibliography"/>
        <w:spacing w:after="0"/>
        <w:ind w:left="720" w:hanging="720"/>
      </w:pPr>
      <w:r>
        <w:t>Bundesministerium für Bildung u</w:t>
      </w:r>
      <w:r w:rsidR="00C020DF" w:rsidRPr="005761ED">
        <w:t>nd Forschung. (n.d.)</w:t>
      </w:r>
      <w:r w:rsidR="003942EE">
        <w:t xml:space="preserve"> </w:t>
      </w:r>
      <w:r w:rsidR="003942EE" w:rsidRPr="003942EE">
        <w:rPr>
          <w:i/>
        </w:rPr>
        <w:t>Bundesministerium für Bildung und Forschung</w:t>
      </w:r>
      <w:r w:rsidR="003942EE">
        <w:rPr>
          <w:i/>
        </w:rPr>
        <w:t>.</w:t>
      </w:r>
      <w:r w:rsidR="00C020DF" w:rsidRPr="005761ED">
        <w:t xml:space="preserve"> </w:t>
      </w:r>
      <w:r>
        <w:t>[online]</w:t>
      </w:r>
      <w:r w:rsidR="00C020DF" w:rsidRPr="005761ED">
        <w:t xml:space="preserve"> available from &lt;</w:t>
      </w:r>
      <w:r w:rsidR="00C020DF" w:rsidRPr="00C020DF">
        <w:t>http://www.qualitaetspakt-lehre.de/en/index.php</w:t>
      </w:r>
      <w:r w:rsidR="00C020DF" w:rsidRPr="005761ED">
        <w:t>&gt;  [</w:t>
      </w:r>
      <w:r>
        <w:t>25 January</w:t>
      </w:r>
      <w:r w:rsidR="00C020DF" w:rsidRPr="005761ED">
        <w:t xml:space="preserve"> 2015]</w:t>
      </w:r>
    </w:p>
    <w:p w:rsidR="00C020DF" w:rsidRPr="005761ED" w:rsidRDefault="00BF08EF" w:rsidP="00064605">
      <w:pPr>
        <w:pStyle w:val="EndNoteBibliography"/>
        <w:spacing w:after="0"/>
        <w:ind w:left="720" w:hanging="720"/>
      </w:pPr>
      <w:r>
        <w:t>Canagarajah, S. (Ed.) (2013)</w:t>
      </w:r>
      <w:r w:rsidR="00C020DF" w:rsidRPr="005761ED">
        <w:t xml:space="preserve"> </w:t>
      </w:r>
      <w:r w:rsidR="00C020DF" w:rsidRPr="005761ED">
        <w:rPr>
          <w:i/>
        </w:rPr>
        <w:t>Literacy as Translingual Practice: Between Communities and Classrooms</w:t>
      </w:r>
      <w:r w:rsidR="00C020DF" w:rsidRPr="005761ED">
        <w:t>. New York: Routledge</w:t>
      </w:r>
    </w:p>
    <w:p w:rsidR="00C020DF" w:rsidRPr="005761ED" w:rsidRDefault="00C020DF" w:rsidP="00064605">
      <w:pPr>
        <w:pStyle w:val="EndNoteBibliography"/>
        <w:spacing w:after="0"/>
        <w:ind w:left="720" w:hanging="720"/>
      </w:pPr>
      <w:r w:rsidRPr="005761ED">
        <w:t xml:space="preserve">Clark, I. L. (1999) 'Addressing Genre in the Writing Center'. </w:t>
      </w:r>
      <w:r w:rsidR="00BF08EF">
        <w:rPr>
          <w:i/>
        </w:rPr>
        <w:t>The Writing Center Journal</w:t>
      </w:r>
      <w:r w:rsidRPr="005761ED">
        <w:rPr>
          <w:i/>
        </w:rPr>
        <w:t xml:space="preserve"> </w:t>
      </w:r>
      <w:r w:rsidRPr="005761ED">
        <w:t xml:space="preserve">20 (1), 7-32 </w:t>
      </w:r>
    </w:p>
    <w:p w:rsidR="00C020DF" w:rsidRPr="005761ED" w:rsidRDefault="00C020DF" w:rsidP="00064605">
      <w:pPr>
        <w:pStyle w:val="EndNoteBibliography"/>
        <w:spacing w:after="0"/>
        <w:ind w:left="720" w:hanging="720"/>
      </w:pPr>
      <w:r w:rsidRPr="005761ED">
        <w:t xml:space="preserve">Donahue, C. (2009) '"Internationalization" and Composition Studies: Reorienting the Discourse'. </w:t>
      </w:r>
      <w:r w:rsidRPr="005761ED">
        <w:rPr>
          <w:i/>
        </w:rPr>
        <w:t>Colleg</w:t>
      </w:r>
      <w:r w:rsidR="00BF08EF">
        <w:rPr>
          <w:i/>
        </w:rPr>
        <w:t>e Composition and Communication</w:t>
      </w:r>
      <w:r w:rsidRPr="005761ED">
        <w:rPr>
          <w:i/>
        </w:rPr>
        <w:t xml:space="preserve"> </w:t>
      </w:r>
      <w:r w:rsidR="00BF08EF">
        <w:t xml:space="preserve">61 </w:t>
      </w:r>
      <w:r w:rsidRPr="005761ED">
        <w:t xml:space="preserve">(2), 212-243 </w:t>
      </w:r>
    </w:p>
    <w:p w:rsidR="00C020DF" w:rsidRPr="005761ED" w:rsidRDefault="00C020DF" w:rsidP="00064605">
      <w:pPr>
        <w:pStyle w:val="EndNoteBibliography"/>
        <w:spacing w:after="0"/>
        <w:ind w:left="720" w:hanging="720"/>
      </w:pPr>
      <w:r w:rsidRPr="005761ED">
        <w:t>Dreyfürst, S., Di</w:t>
      </w:r>
      <w:r w:rsidR="00BF08EF">
        <w:t>eter, S. and Fassing, D. (2014) 'Online Schreibberatung: Ein neues Feld für d</w:t>
      </w:r>
      <w:r w:rsidRPr="005761ED">
        <w:t>as (Peer) Tutoring'</w:t>
      </w:r>
      <w:r w:rsidR="00BF08EF">
        <w:t>.</w:t>
      </w:r>
      <w:r w:rsidRPr="005761ED">
        <w:t xml:space="preserve"> in</w:t>
      </w:r>
      <w:r w:rsidR="00BF08EF">
        <w:t xml:space="preserve"> </w:t>
      </w:r>
      <w:r w:rsidR="00433A4F">
        <w:rPr>
          <w:i/>
        </w:rPr>
        <w:t>Schreiben: Grundlagentexte zur Theorie, Didaktik u</w:t>
      </w:r>
      <w:r w:rsidRPr="005761ED">
        <w:rPr>
          <w:i/>
        </w:rPr>
        <w:t>nd Beratung</w:t>
      </w:r>
      <w:r w:rsidR="00BF08EF">
        <w:rPr>
          <w:i/>
        </w:rPr>
        <w:t>.</w:t>
      </w:r>
      <w:r w:rsidRPr="005761ED">
        <w:t xml:space="preserve">  ed. by Dreyfürst</w:t>
      </w:r>
      <w:r w:rsidR="00BF08EF">
        <w:t>. S.</w:t>
      </w:r>
      <w:r w:rsidRPr="005761ED">
        <w:t xml:space="preserve"> and Sennewald,</w:t>
      </w:r>
      <w:r w:rsidR="00BF08EF" w:rsidRPr="00BF08EF">
        <w:t xml:space="preserve"> </w:t>
      </w:r>
      <w:r w:rsidR="00BF08EF" w:rsidRPr="005761ED">
        <w:t xml:space="preserve">N. </w:t>
      </w:r>
      <w:r w:rsidRPr="005761ED">
        <w:t>Opladen: UTB</w:t>
      </w:r>
      <w:r w:rsidR="00BF08EF">
        <w:t>, 321-335</w:t>
      </w:r>
    </w:p>
    <w:p w:rsidR="00C020DF" w:rsidRPr="005761ED" w:rsidRDefault="00C020DF" w:rsidP="00064605">
      <w:pPr>
        <w:pStyle w:val="EndNoteBibliography"/>
        <w:spacing w:after="0"/>
        <w:ind w:left="720" w:hanging="720"/>
      </w:pPr>
      <w:r w:rsidRPr="005761ED">
        <w:t xml:space="preserve">Driscoll, D. and Wynn Perdue, S. (2012) 'Theory, Lore, and More: An Analysis of Rad Research in </w:t>
      </w:r>
      <w:r w:rsidRPr="005761ED">
        <w:rPr>
          <w:i/>
        </w:rPr>
        <w:t>the Writing Center Journal,</w:t>
      </w:r>
      <w:r w:rsidRPr="005761ED">
        <w:t xml:space="preserve"> 1980–2009'. </w:t>
      </w:r>
      <w:r w:rsidR="00BF08EF">
        <w:rPr>
          <w:i/>
        </w:rPr>
        <w:t>The Writing Center Journal</w:t>
      </w:r>
      <w:r w:rsidRPr="005761ED">
        <w:rPr>
          <w:i/>
        </w:rPr>
        <w:t xml:space="preserve"> </w:t>
      </w:r>
      <w:r w:rsidRPr="005761ED">
        <w:t xml:space="preserve">32 (1), 11-39 </w:t>
      </w:r>
    </w:p>
    <w:p w:rsidR="00C020DF" w:rsidRPr="005761ED" w:rsidRDefault="00C020DF" w:rsidP="00064605">
      <w:pPr>
        <w:pStyle w:val="EndNoteBibliography"/>
        <w:spacing w:after="0"/>
        <w:ind w:left="720" w:hanging="720"/>
      </w:pPr>
      <w:r w:rsidRPr="005761ED">
        <w:t xml:space="preserve">Fitzgerald, L. and Ianetta, M. (2015) </w:t>
      </w:r>
      <w:r w:rsidRPr="005761ED">
        <w:rPr>
          <w:i/>
        </w:rPr>
        <w:t>Oxford Guide for Writing Tutors: Practice and Research</w:t>
      </w:r>
      <w:r w:rsidRPr="005761ED">
        <w:t>. New York: Oxford University Press</w:t>
      </w:r>
    </w:p>
    <w:p w:rsidR="00C020DF" w:rsidRPr="005761ED" w:rsidRDefault="00C020DF" w:rsidP="00064605">
      <w:pPr>
        <w:pStyle w:val="EndNoteBibliography"/>
        <w:spacing w:after="0"/>
        <w:ind w:left="720" w:hanging="720"/>
      </w:pPr>
      <w:r w:rsidRPr="005761ED">
        <w:t xml:space="preserve">Flower, L. and Hayes, J. R. (1981) 'A Cognitive Process Theory of Writing'. </w:t>
      </w:r>
      <w:r w:rsidRPr="005761ED">
        <w:rPr>
          <w:i/>
        </w:rPr>
        <w:t>Colleg</w:t>
      </w:r>
      <w:r w:rsidR="00BF08EF">
        <w:rPr>
          <w:i/>
        </w:rPr>
        <w:t>e Composition and Communication</w:t>
      </w:r>
      <w:r w:rsidRPr="005761ED">
        <w:rPr>
          <w:i/>
        </w:rPr>
        <w:t xml:space="preserve"> </w:t>
      </w:r>
      <w:r w:rsidRPr="005761ED">
        <w:t xml:space="preserve">32 (4), 365-387 </w:t>
      </w:r>
    </w:p>
    <w:p w:rsidR="00C020DF" w:rsidRPr="005761ED" w:rsidRDefault="00C020DF" w:rsidP="00064605">
      <w:pPr>
        <w:pStyle w:val="EndNoteBibliography"/>
        <w:spacing w:after="0"/>
        <w:ind w:left="720" w:hanging="720"/>
      </w:pPr>
      <w:r w:rsidRPr="005761ED">
        <w:t xml:space="preserve">Frank, A., Haacke, S. and Lahm, S. (2013) </w:t>
      </w:r>
      <w:r w:rsidRPr="005761ED">
        <w:rPr>
          <w:i/>
        </w:rPr>
        <w:t>Schlüsselkom</w:t>
      </w:r>
      <w:r w:rsidR="00433A4F">
        <w:rPr>
          <w:i/>
        </w:rPr>
        <w:t>petenzen: Schreiben in Studium u</w:t>
      </w:r>
      <w:r w:rsidRPr="005761ED">
        <w:rPr>
          <w:i/>
        </w:rPr>
        <w:t>nd Beruf</w:t>
      </w:r>
      <w:r w:rsidR="00BF08EF">
        <w:t xml:space="preserve">. </w:t>
      </w:r>
      <w:r w:rsidRPr="005761ED">
        <w:t>2</w:t>
      </w:r>
      <w:r w:rsidR="00BF08EF" w:rsidRPr="00BF08EF">
        <w:rPr>
          <w:vertAlign w:val="superscript"/>
        </w:rPr>
        <w:t>nd</w:t>
      </w:r>
      <w:r w:rsidR="00BF08EF">
        <w:t xml:space="preserve"> edn</w:t>
      </w:r>
      <w:r w:rsidRPr="005761ED">
        <w:t>. Weimar: Verlag J. B. Metzler</w:t>
      </w:r>
    </w:p>
    <w:p w:rsidR="00C020DF" w:rsidRPr="005761ED" w:rsidRDefault="00C020DF" w:rsidP="00064605">
      <w:pPr>
        <w:pStyle w:val="EndNoteBibliography"/>
        <w:spacing w:after="0"/>
        <w:ind w:left="720" w:hanging="720"/>
      </w:pPr>
      <w:r w:rsidRPr="005761ED">
        <w:t xml:space="preserve">Frank, A., </w:t>
      </w:r>
      <w:r w:rsidR="00BF08EF">
        <w:t>Haacke, S. and Tente, C. (2003)</w:t>
      </w:r>
      <w:r w:rsidRPr="005761ED">
        <w:t xml:space="preserve"> 'Contact, Conflicts, Cooperation: A Report from the Writing Lab of Bielefeld'</w:t>
      </w:r>
      <w:r w:rsidR="00BF08EF">
        <w:t xml:space="preserve">. in </w:t>
      </w:r>
      <w:r w:rsidRPr="005761ED">
        <w:rPr>
          <w:i/>
        </w:rPr>
        <w:t>Teaching Academic Writing in European Higher Education</w:t>
      </w:r>
      <w:r w:rsidR="00BF08EF">
        <w:rPr>
          <w:i/>
        </w:rPr>
        <w:t>.</w:t>
      </w:r>
      <w:r w:rsidRPr="005761ED">
        <w:t xml:space="preserve">  ed. by Björk,</w:t>
      </w:r>
      <w:r w:rsidR="00BF08EF" w:rsidRPr="00BF08EF">
        <w:t xml:space="preserve"> </w:t>
      </w:r>
      <w:r w:rsidR="00BF08EF" w:rsidRPr="005761ED">
        <w:t xml:space="preserve">L. </w:t>
      </w:r>
      <w:r w:rsidR="00BF08EF">
        <w:rPr>
          <w:i/>
        </w:rPr>
        <w:t>et al</w:t>
      </w:r>
      <w:r w:rsidRPr="005761ED">
        <w:t>. Dordrecht: Kluwer Academic Publishers</w:t>
      </w:r>
      <w:r w:rsidR="003942EE">
        <w:t>, 165-174</w:t>
      </w:r>
    </w:p>
    <w:p w:rsidR="00713FBB" w:rsidRDefault="00713FBB" w:rsidP="00064605">
      <w:pPr>
        <w:pStyle w:val="EndNoteBibliography"/>
        <w:spacing w:after="0"/>
        <w:ind w:left="720" w:hanging="720"/>
      </w:pPr>
      <w:r>
        <w:t xml:space="preserve">Forum wissenschaftliches Schreiben, e.V. (n.d.). </w:t>
      </w:r>
      <w:r>
        <w:rPr>
          <w:i/>
        </w:rPr>
        <w:t>Forum wissenschaftliches Schreiben</w:t>
      </w:r>
      <w:r>
        <w:t xml:space="preserve"> [online] available from </w:t>
      </w:r>
      <w:r w:rsidRPr="005761ED">
        <w:t>&lt;</w:t>
      </w:r>
      <w:r w:rsidRPr="00713FBB">
        <w:t xml:space="preserve">http://www.forumschreiben.ch/ </w:t>
      </w:r>
      <w:r w:rsidRPr="005761ED">
        <w:t>&gt;</w:t>
      </w:r>
      <w:r>
        <w:t xml:space="preserve"> [1 March 2016]</w:t>
      </w:r>
    </w:p>
    <w:p w:rsidR="00C020DF" w:rsidRPr="005761ED" w:rsidRDefault="00C020DF" w:rsidP="00064605">
      <w:pPr>
        <w:pStyle w:val="EndNoteBibliography"/>
        <w:spacing w:after="0"/>
        <w:ind w:left="720" w:hanging="720"/>
      </w:pPr>
      <w:r w:rsidRPr="005761ED">
        <w:t xml:space="preserve">Geller, A. E. and Denny, H. (2013) 'Of Ladybugs, Low Status, and Loving the Job: Writing Center Professionals Navigating Their Careers'. </w:t>
      </w:r>
      <w:r w:rsidR="003942EE">
        <w:rPr>
          <w:i/>
        </w:rPr>
        <w:t>The Writing Center Journal</w:t>
      </w:r>
      <w:r w:rsidRPr="005761ED">
        <w:rPr>
          <w:i/>
        </w:rPr>
        <w:t xml:space="preserve"> </w:t>
      </w:r>
      <w:r w:rsidRPr="005761ED">
        <w:t xml:space="preserve">33 (1), 96-129 </w:t>
      </w:r>
    </w:p>
    <w:p w:rsidR="00C020DF" w:rsidRPr="005761ED" w:rsidRDefault="003942EE" w:rsidP="00064605">
      <w:pPr>
        <w:pStyle w:val="EndNoteBibliography"/>
        <w:spacing w:after="0"/>
        <w:ind w:left="720" w:hanging="720"/>
      </w:pPr>
      <w:r>
        <w:t>Gesellschaft für Schreibdidaktik und Schreibforschung, e</w:t>
      </w:r>
      <w:r w:rsidR="00C020DF" w:rsidRPr="005761ED">
        <w:t>.V. (</w:t>
      </w:r>
      <w:r w:rsidR="00713FBB">
        <w:t>2016</w:t>
      </w:r>
      <w:r w:rsidR="00C020DF" w:rsidRPr="005761ED">
        <w:t>)</w:t>
      </w:r>
      <w:r>
        <w:t xml:space="preserve"> </w:t>
      </w:r>
      <w:r w:rsidRPr="003942EE">
        <w:rPr>
          <w:i/>
        </w:rPr>
        <w:t>Gesellschaft für Schreibdidaktik und Schreibforschung</w:t>
      </w:r>
      <w:r>
        <w:t>.</w:t>
      </w:r>
      <w:r w:rsidRPr="005761ED">
        <w:t xml:space="preserve"> </w:t>
      </w:r>
      <w:r>
        <w:t xml:space="preserve">[online] </w:t>
      </w:r>
      <w:r w:rsidR="00C020DF" w:rsidRPr="005761ED">
        <w:t>available from &lt;</w:t>
      </w:r>
      <w:r w:rsidR="00713FBB" w:rsidRPr="00713FBB">
        <w:t xml:space="preserve"> http://www.schreibdidaktik.de/</w:t>
      </w:r>
      <w:r w:rsidR="00C020DF" w:rsidRPr="005761ED">
        <w:t>&gt;  [</w:t>
      </w:r>
      <w:r w:rsidR="00713FBB">
        <w:t>1</w:t>
      </w:r>
      <w:r>
        <w:t xml:space="preserve"> March</w:t>
      </w:r>
      <w:r w:rsidR="00C020DF" w:rsidRPr="005761ED">
        <w:t xml:space="preserve"> 201</w:t>
      </w:r>
      <w:r w:rsidR="00713FBB">
        <w:t>6</w:t>
      </w:r>
      <w:r w:rsidR="00C020DF" w:rsidRPr="005761ED">
        <w:t>]</w:t>
      </w:r>
    </w:p>
    <w:p w:rsidR="00713FBB" w:rsidRDefault="00713FBB" w:rsidP="00064605">
      <w:pPr>
        <w:pStyle w:val="EndNoteBibliography"/>
        <w:spacing w:after="0"/>
        <w:ind w:left="720" w:hanging="720"/>
      </w:pPr>
      <w:r>
        <w:lastRenderedPageBreak/>
        <w:t xml:space="preserve">Gesellschaft für wissenschaftliches Schreiben, e.V. (2015). </w:t>
      </w:r>
      <w:r>
        <w:rPr>
          <w:i/>
        </w:rPr>
        <w:t>GewissS</w:t>
      </w:r>
      <w:r>
        <w:t xml:space="preserve">. [online] available from </w:t>
      </w:r>
      <w:r w:rsidRPr="005761ED">
        <w:t>&lt;</w:t>
      </w:r>
      <w:hyperlink r:id="rId8" w:history="1">
        <w:r w:rsidRPr="00713FBB">
          <w:rPr>
            <w:rStyle w:val="Hyperlink"/>
            <w:color w:val="auto"/>
            <w:szCs w:val="20"/>
            <w:u w:val="none"/>
          </w:rPr>
          <w:t>http://www.gewisss.at/karte.html</w:t>
        </w:r>
      </w:hyperlink>
      <w:r w:rsidRPr="005761ED">
        <w:t>&gt;</w:t>
      </w:r>
      <w:r>
        <w:t xml:space="preserve"> [1 March 2016]</w:t>
      </w:r>
    </w:p>
    <w:p w:rsidR="00C020DF" w:rsidRPr="005761ED" w:rsidRDefault="00C020DF" w:rsidP="00064605">
      <w:pPr>
        <w:pStyle w:val="EndNoteBibliography"/>
        <w:spacing w:after="0"/>
        <w:ind w:left="720" w:hanging="720"/>
      </w:pPr>
      <w:r w:rsidRPr="005761ED">
        <w:t xml:space="preserve">Gillespie, P. and Lerner, N. (2008) </w:t>
      </w:r>
      <w:r w:rsidRPr="005761ED">
        <w:rPr>
          <w:i/>
        </w:rPr>
        <w:t>The Longman Guide to Peer Tutoring</w:t>
      </w:r>
      <w:r w:rsidR="003942EE">
        <w:t>. 2</w:t>
      </w:r>
      <w:r w:rsidR="003942EE" w:rsidRPr="003942EE">
        <w:rPr>
          <w:vertAlign w:val="superscript"/>
        </w:rPr>
        <w:t>nd</w:t>
      </w:r>
      <w:r w:rsidR="003942EE">
        <w:t xml:space="preserve"> edn.</w:t>
      </w:r>
      <w:r w:rsidRPr="005761ED">
        <w:t xml:space="preserve"> New York: Pearson Longman</w:t>
      </w:r>
    </w:p>
    <w:p w:rsidR="00C020DF" w:rsidRPr="005761ED" w:rsidRDefault="00C020DF" w:rsidP="00064605">
      <w:pPr>
        <w:pStyle w:val="EndNoteBibliography"/>
        <w:spacing w:after="0"/>
        <w:ind w:left="720" w:hanging="720"/>
      </w:pPr>
      <w:r w:rsidRPr="005761ED">
        <w:t xml:space="preserve">Girgensohn, K. (2007) </w:t>
      </w:r>
      <w:r w:rsidR="003942EE">
        <w:rPr>
          <w:i/>
        </w:rPr>
        <w:t>Neue Wege z</w:t>
      </w:r>
      <w:r w:rsidRPr="005761ED">
        <w:rPr>
          <w:i/>
        </w:rPr>
        <w:t>ur Schlüsselqualifikation Schreiben</w:t>
      </w:r>
      <w:r w:rsidR="008365CF">
        <w:rPr>
          <w:i/>
        </w:rPr>
        <w:t>: Autonome Schreibgruppen an der Hochschule</w:t>
      </w:r>
      <w:r w:rsidRPr="005761ED">
        <w:t>. Wiesbaden: Deutscher Universitäts-Verlag and VS Verlag für Sozialwissenschaften</w:t>
      </w:r>
    </w:p>
    <w:p w:rsidR="00C020DF" w:rsidRPr="005761ED" w:rsidRDefault="00C020DF" w:rsidP="00064605">
      <w:pPr>
        <w:pStyle w:val="EndNoteBibliography"/>
        <w:spacing w:after="0"/>
        <w:ind w:left="720" w:hanging="720"/>
      </w:pPr>
      <w:r w:rsidRPr="005761ED">
        <w:t xml:space="preserve">Girgensohn, K. (2012) 'Mutual Growing: How Student Experience Can Shape Writing Centers'. </w:t>
      </w:r>
      <w:r w:rsidR="003942EE">
        <w:rPr>
          <w:i/>
        </w:rPr>
        <w:t>Journal of Academic Writing</w:t>
      </w:r>
      <w:r w:rsidR="003942EE">
        <w:t xml:space="preserve"> [online]</w:t>
      </w:r>
      <w:r w:rsidRPr="005761ED">
        <w:rPr>
          <w:i/>
        </w:rPr>
        <w:t xml:space="preserve"> </w:t>
      </w:r>
      <w:r w:rsidRPr="005761ED">
        <w:t>2 (1), 127-137</w:t>
      </w:r>
      <w:r w:rsidR="003942EE">
        <w:t>. available from &lt;</w:t>
      </w:r>
      <w:r w:rsidR="003942EE" w:rsidRPr="003942EE">
        <w:t>http://e-learning.coventry.ac.uk/ojs/index.php/joaw/article/view/68</w:t>
      </w:r>
      <w:r w:rsidR="003942EE">
        <w:t>&gt;</w:t>
      </w:r>
      <w:r w:rsidRPr="005761ED">
        <w:t xml:space="preserve"> </w:t>
      </w:r>
      <w:r w:rsidR="003942EE">
        <w:t xml:space="preserve"> [5 April 2015]</w:t>
      </w:r>
    </w:p>
    <w:p w:rsidR="00C020DF" w:rsidRPr="005761ED" w:rsidRDefault="003942EE" w:rsidP="00064605">
      <w:pPr>
        <w:pStyle w:val="EndNoteBibliography"/>
        <w:spacing w:after="0"/>
        <w:ind w:left="720" w:hanging="720"/>
      </w:pPr>
      <w:r>
        <w:t>Girgensohn, K. (2014)</w:t>
      </w:r>
      <w:r w:rsidR="00433A4F">
        <w:t xml:space="preserve"> 'Kollaboration u</w:t>
      </w:r>
      <w:r w:rsidR="00C020DF" w:rsidRPr="005761ED">
        <w:t>nd A</w:t>
      </w:r>
      <w:r w:rsidR="00433A4F">
        <w:t>utonomie: wie Peer Tutor*Innen die Schreibzentrumsarbeit f</w:t>
      </w:r>
      <w:r w:rsidR="00C020DF" w:rsidRPr="005761ED">
        <w:t>ördern'</w:t>
      </w:r>
      <w:r>
        <w:t xml:space="preserve">. in </w:t>
      </w:r>
      <w:r w:rsidR="00C020DF" w:rsidRPr="005761ED">
        <w:rPr>
          <w:i/>
        </w:rPr>
        <w:t>Schreiben: Grundla</w:t>
      </w:r>
      <w:r>
        <w:rPr>
          <w:i/>
        </w:rPr>
        <w:t xml:space="preserve">gentexte </w:t>
      </w:r>
      <w:r w:rsidR="00751469">
        <w:rPr>
          <w:i/>
        </w:rPr>
        <w:t>z</w:t>
      </w:r>
      <w:r>
        <w:rPr>
          <w:i/>
        </w:rPr>
        <w:t>ur Theorie, Didaktik u</w:t>
      </w:r>
      <w:r w:rsidR="00C020DF" w:rsidRPr="005761ED">
        <w:rPr>
          <w:i/>
        </w:rPr>
        <w:t>nd Beratung</w:t>
      </w:r>
      <w:r>
        <w:rPr>
          <w:i/>
        </w:rPr>
        <w:t>.</w:t>
      </w:r>
      <w:r w:rsidR="00C020DF" w:rsidRPr="005761ED">
        <w:t xml:space="preserve"> ed. by </w:t>
      </w:r>
      <w:r>
        <w:t xml:space="preserve">Dreyfürst, S. </w:t>
      </w:r>
      <w:r w:rsidR="00C020DF" w:rsidRPr="005761ED">
        <w:t>and Sennewald,</w:t>
      </w:r>
      <w:r>
        <w:t xml:space="preserve"> N. </w:t>
      </w:r>
      <w:r w:rsidR="00C020DF" w:rsidRPr="005761ED">
        <w:t>Opladen: UTB</w:t>
      </w:r>
      <w:r>
        <w:t xml:space="preserve">, </w:t>
      </w:r>
      <w:r w:rsidRPr="005761ED">
        <w:t>377-391</w:t>
      </w:r>
    </w:p>
    <w:p w:rsidR="002522C7" w:rsidRPr="002522C7" w:rsidRDefault="002522C7" w:rsidP="003942EE">
      <w:pPr>
        <w:pStyle w:val="EndNoteBibliography"/>
        <w:ind w:left="720" w:hanging="720"/>
      </w:pPr>
      <w:r>
        <w:t xml:space="preserve">Girgensohn, K. and Liebetanz, F. (2012) 'Literacy Management: Zertifikatsverleihung des Schreibzentrums Frankfurt (Oder) im Schreibzentrum Frankfurt am Main'. </w:t>
      </w:r>
      <w:r>
        <w:rPr>
          <w:i/>
        </w:rPr>
        <w:t>Schreiben im Zentrum Europa Universität Viadrina Blog</w:t>
      </w:r>
      <w:r>
        <w:t xml:space="preserve"> [online] 21 September 2012.</w:t>
      </w:r>
      <w:r w:rsidRPr="002522C7">
        <w:t xml:space="preserve"> </w:t>
      </w:r>
      <w:r w:rsidRPr="005761ED">
        <w:t>available from  &lt;</w:t>
      </w:r>
      <w:r w:rsidRPr="002522C7">
        <w:t xml:space="preserve"> https://schreibzentrum.wordpress.com/2012/09/24/literacy-management-zertifikatsverleihung-des-schreibzentrums-frankfurt-oder-im-schreibzentrum-frankfurt-am-main/</w:t>
      </w:r>
      <w:r w:rsidRPr="00C020DF">
        <w:t>&gt;</w:t>
      </w:r>
      <w:r>
        <w:t xml:space="preserve"> [15 March 2016]</w:t>
      </w:r>
    </w:p>
    <w:p w:rsidR="00C020DF" w:rsidRPr="005761ED" w:rsidRDefault="00C020DF" w:rsidP="003942EE">
      <w:pPr>
        <w:pStyle w:val="EndNoteBibliography"/>
        <w:ind w:left="720" w:hanging="720"/>
      </w:pPr>
      <w:r w:rsidRPr="005761ED">
        <w:t>Girgensohn, K. and Peters, N. (2012) '"At University Nothing Speaks L</w:t>
      </w:r>
      <w:r w:rsidR="003942EE">
        <w:t>ouder Than Research": Plädoyer f</w:t>
      </w:r>
      <w:r w:rsidRPr="005761ED">
        <w:t xml:space="preserve">ür Schreibzentrumsforschung'. </w:t>
      </w:r>
      <w:r w:rsidRPr="005761ED">
        <w:rPr>
          <w:i/>
        </w:rPr>
        <w:t xml:space="preserve">Zeitschrift Schreiben: Schreiben in Schule, Hochschule und Beruf </w:t>
      </w:r>
      <w:r w:rsidRPr="005761ED">
        <w:t>[online], 1-11. available from  &lt;</w:t>
      </w:r>
      <w:r w:rsidRPr="00C020DF">
        <w:t>http://www.zeitschrift-schreiben.eu/Beitraege/girgensohn_Schreibzentrumsforschung.pdf&gt;</w:t>
      </w:r>
      <w:r w:rsidR="003942EE">
        <w:t xml:space="preserve"> [5 March 2015]</w:t>
      </w:r>
    </w:p>
    <w:p w:rsidR="00C020DF" w:rsidRPr="005761ED" w:rsidRDefault="00C020DF" w:rsidP="00064605">
      <w:pPr>
        <w:pStyle w:val="EndNoteBibliography"/>
        <w:spacing w:after="0"/>
        <w:ind w:left="720" w:hanging="720"/>
      </w:pPr>
      <w:r w:rsidRPr="005761ED">
        <w:t xml:space="preserve">Girgensohn, K. and Sennewald, N. (2012) </w:t>
      </w:r>
      <w:r w:rsidRPr="005761ED">
        <w:rPr>
          <w:i/>
        </w:rPr>
        <w:t>Schreiben Lehren, Schreiben Lernen</w:t>
      </w:r>
      <w:r w:rsidRPr="005761ED">
        <w:t>. Darmstadt: WBG</w:t>
      </w:r>
    </w:p>
    <w:p w:rsidR="00C020DF" w:rsidRPr="005761ED" w:rsidRDefault="00C020DF" w:rsidP="00064605">
      <w:pPr>
        <w:pStyle w:val="EndNoteBibliography"/>
        <w:spacing w:after="0"/>
        <w:ind w:left="720" w:hanging="720"/>
      </w:pPr>
      <w:r w:rsidRPr="005761ED">
        <w:t xml:space="preserve">Grieshammer, E., </w:t>
      </w:r>
      <w:r w:rsidR="003942EE">
        <w:rPr>
          <w:i/>
        </w:rPr>
        <w:t>et al.</w:t>
      </w:r>
      <w:r w:rsidRPr="005761ED">
        <w:t xml:space="preserve"> (2013) </w:t>
      </w:r>
      <w:r w:rsidRPr="005761ED">
        <w:rPr>
          <w:i/>
        </w:rPr>
        <w:t>Z</w:t>
      </w:r>
      <w:r w:rsidR="00433A4F">
        <w:rPr>
          <w:i/>
        </w:rPr>
        <w:t>ukunftsmodell Schreibberatung: eine Anleitung zur Begleitung von Schreibenden i</w:t>
      </w:r>
      <w:r w:rsidRPr="005761ED">
        <w:rPr>
          <w:i/>
        </w:rPr>
        <w:t>m Studium</w:t>
      </w:r>
      <w:r w:rsidRPr="005761ED">
        <w:t>. Baltmannsweiler: Schneider Verlag Hohengehren</w:t>
      </w:r>
    </w:p>
    <w:p w:rsidR="00C020DF" w:rsidRPr="005761ED" w:rsidRDefault="00C020DF" w:rsidP="00064605">
      <w:pPr>
        <w:pStyle w:val="EndNoteBibliography"/>
        <w:spacing w:after="0"/>
        <w:ind w:left="720" w:hanging="720"/>
      </w:pPr>
      <w:r w:rsidRPr="005761ED">
        <w:t xml:space="preserve">Grieshammer, E. and Peters, N. (2011) 'Fighting for Peer Tutoring in Writing: Learning How to Respond to Scepticism'. </w:t>
      </w:r>
      <w:r w:rsidR="003942EE">
        <w:rPr>
          <w:i/>
        </w:rPr>
        <w:t xml:space="preserve">Journal of Academic Writing </w:t>
      </w:r>
      <w:r w:rsidR="003942EE">
        <w:t>[online]</w:t>
      </w:r>
      <w:r w:rsidRPr="005761ED">
        <w:rPr>
          <w:i/>
        </w:rPr>
        <w:t xml:space="preserve"> </w:t>
      </w:r>
      <w:r w:rsidRPr="005761ED">
        <w:t xml:space="preserve">1 (1), 120-125 </w:t>
      </w:r>
      <w:r w:rsidR="003942EE">
        <w:t>available from &lt;</w:t>
      </w:r>
      <w:r w:rsidR="003942EE" w:rsidRPr="003942EE">
        <w:t>http://e-learning.coventry.ac.uk/ojs/index.php/joaw/article/view/9/0</w:t>
      </w:r>
      <w:r w:rsidR="003942EE">
        <w:t xml:space="preserve">&gt; </w:t>
      </w:r>
      <w:r w:rsidR="00751469">
        <w:t>[15 December 2014]</w:t>
      </w:r>
    </w:p>
    <w:p w:rsidR="00C020DF" w:rsidRPr="005761ED" w:rsidRDefault="00C020DF" w:rsidP="00064605">
      <w:pPr>
        <w:pStyle w:val="EndNoteBibliography"/>
        <w:spacing w:after="0"/>
        <w:ind w:left="720" w:hanging="720"/>
      </w:pPr>
      <w:r w:rsidRPr="005761ED">
        <w:t>Griesh</w:t>
      </w:r>
      <w:r w:rsidR="00751469">
        <w:t>ammer, E. and Peters, N. (2014)</w:t>
      </w:r>
      <w:r w:rsidRPr="005761ED">
        <w:t xml:space="preserve"> 'Peer Tutoring</w:t>
      </w:r>
      <w:r w:rsidR="00433A4F">
        <w:t>: Antworten f</w:t>
      </w:r>
      <w:r w:rsidRPr="005761ED">
        <w:t>ür Skeptiker'</w:t>
      </w:r>
      <w:r w:rsidR="00751469">
        <w:t xml:space="preserve">. in </w:t>
      </w:r>
      <w:r w:rsidRPr="005761ED">
        <w:rPr>
          <w:i/>
        </w:rPr>
        <w:t>Schreiben: Grundla</w:t>
      </w:r>
      <w:r w:rsidR="00751469">
        <w:rPr>
          <w:i/>
        </w:rPr>
        <w:t>gentexte zur Theorie, Didaktik u</w:t>
      </w:r>
      <w:r w:rsidRPr="005761ED">
        <w:rPr>
          <w:i/>
        </w:rPr>
        <w:t>nd Beratung</w:t>
      </w:r>
      <w:r w:rsidR="00751469">
        <w:t xml:space="preserve">  ed. by </w:t>
      </w:r>
      <w:r w:rsidRPr="005761ED">
        <w:t>Dreyfürst</w:t>
      </w:r>
      <w:r w:rsidR="00751469">
        <w:t xml:space="preserve">, S. </w:t>
      </w:r>
      <w:r w:rsidRPr="005761ED">
        <w:t>and Sennewald</w:t>
      </w:r>
      <w:r w:rsidR="00751469">
        <w:t>, N.</w:t>
      </w:r>
      <w:r w:rsidRPr="005761ED">
        <w:t xml:space="preserve"> Opladen: UTB</w:t>
      </w:r>
      <w:r w:rsidR="00751469">
        <w:t>, 437-444</w:t>
      </w:r>
    </w:p>
    <w:p w:rsidR="00C020DF" w:rsidRPr="005761ED" w:rsidRDefault="00C020DF" w:rsidP="00064605">
      <w:pPr>
        <w:pStyle w:val="EndNoteBibliography"/>
        <w:spacing w:after="0"/>
        <w:ind w:left="720" w:hanging="720"/>
      </w:pPr>
      <w:r w:rsidRPr="005761ED">
        <w:t xml:space="preserve">Harris, M. (1995) 'Talking in the Middle: Why Writers Need Writing Tutors'. </w:t>
      </w:r>
      <w:r w:rsidRPr="005761ED">
        <w:rPr>
          <w:i/>
        </w:rPr>
        <w:t>College En</w:t>
      </w:r>
      <w:r w:rsidR="00751469">
        <w:rPr>
          <w:i/>
        </w:rPr>
        <w:t>glish</w:t>
      </w:r>
      <w:r w:rsidRPr="005761ED">
        <w:rPr>
          <w:i/>
        </w:rPr>
        <w:t xml:space="preserve"> </w:t>
      </w:r>
      <w:r w:rsidRPr="005761ED">
        <w:t xml:space="preserve">57 (1), 27-42 </w:t>
      </w:r>
    </w:p>
    <w:p w:rsidR="00C020DF" w:rsidRPr="005761ED" w:rsidRDefault="00751469" w:rsidP="00064605">
      <w:pPr>
        <w:pStyle w:val="EndNoteBibliography"/>
        <w:spacing w:after="0"/>
        <w:ind w:left="720" w:hanging="720"/>
      </w:pPr>
      <w:r>
        <w:t>Hayes, J. R. (1996)</w:t>
      </w:r>
      <w:r w:rsidR="00C020DF" w:rsidRPr="005761ED">
        <w:t xml:space="preserve"> 'A New Framework for Understanding Cognition and Affect in Writing'</w:t>
      </w:r>
      <w:r>
        <w:t xml:space="preserve">. in </w:t>
      </w:r>
      <w:r w:rsidR="00C020DF" w:rsidRPr="005761ED">
        <w:rPr>
          <w:i/>
        </w:rPr>
        <w:t>The Science of Writing: Theories, Methods, Individual Differences, and Applications</w:t>
      </w:r>
      <w:r>
        <w:rPr>
          <w:i/>
        </w:rPr>
        <w:t>.</w:t>
      </w:r>
      <w:r w:rsidR="00C020DF" w:rsidRPr="005761ED">
        <w:t xml:space="preserve">  ed. by Levy</w:t>
      </w:r>
      <w:r>
        <w:t>, M. C.</w:t>
      </w:r>
      <w:r w:rsidR="00C020DF" w:rsidRPr="005761ED">
        <w:t xml:space="preserve"> and Ransdell, </w:t>
      </w:r>
      <w:r>
        <w:t xml:space="preserve">S. </w:t>
      </w:r>
      <w:r w:rsidR="00C020DF" w:rsidRPr="005761ED">
        <w:t>Mahwah: Lawrence Erlbaum Associates</w:t>
      </w:r>
      <w:r>
        <w:t>, 1-27</w:t>
      </w:r>
    </w:p>
    <w:p w:rsidR="00C020DF" w:rsidRDefault="00C020DF" w:rsidP="00064605">
      <w:pPr>
        <w:pStyle w:val="EndNoteBibliography"/>
        <w:spacing w:after="0"/>
        <w:ind w:left="720" w:hanging="720"/>
      </w:pPr>
      <w:r w:rsidRPr="005761ED">
        <w:t xml:space="preserve">Heine, C. </w:t>
      </w:r>
      <w:r w:rsidR="00751469">
        <w:rPr>
          <w:i/>
        </w:rPr>
        <w:t>et al.</w:t>
      </w:r>
      <w:r w:rsidR="00751469">
        <w:t xml:space="preserve"> (2014)</w:t>
      </w:r>
      <w:r w:rsidRPr="005761ED">
        <w:t xml:space="preserve"> 'New Methods of Text Production Process Research Combined'</w:t>
      </w:r>
      <w:r w:rsidR="00751469">
        <w:t>. in</w:t>
      </w:r>
      <w:r w:rsidRPr="005761ED">
        <w:t xml:space="preserve"> </w:t>
      </w:r>
      <w:r w:rsidRPr="005761ED">
        <w:rPr>
          <w:i/>
        </w:rPr>
        <w:t>Methods in Writing Process Research</w:t>
      </w:r>
      <w:r w:rsidR="00751469">
        <w:rPr>
          <w:i/>
        </w:rPr>
        <w:t>.</w:t>
      </w:r>
      <w:r w:rsidR="00FF459E">
        <w:t xml:space="preserve"> </w:t>
      </w:r>
      <w:r w:rsidRPr="005761ED">
        <w:t xml:space="preserve">ed. by </w:t>
      </w:r>
      <w:r w:rsidR="00751469">
        <w:t xml:space="preserve">Knorr, D., Heine, C., and Engberg, J. </w:t>
      </w:r>
      <w:r w:rsidRPr="005761ED">
        <w:t>Frankfurt am Main: Peter Lang</w:t>
      </w:r>
      <w:r w:rsidR="00751469">
        <w:t>, 123-146</w:t>
      </w:r>
    </w:p>
    <w:p w:rsidR="00C020DF" w:rsidRPr="005761ED" w:rsidRDefault="00C020DF" w:rsidP="00064605">
      <w:pPr>
        <w:pStyle w:val="EndNoteBibliography"/>
        <w:spacing w:after="0"/>
        <w:ind w:left="720" w:hanging="720"/>
      </w:pPr>
      <w:r w:rsidRPr="005761ED">
        <w:t xml:space="preserve">Hjortshoj, K. (2001) </w:t>
      </w:r>
      <w:r w:rsidRPr="005761ED">
        <w:rPr>
          <w:i/>
        </w:rPr>
        <w:t>Understanding Writing Blocks</w:t>
      </w:r>
      <w:r w:rsidRPr="005761ED">
        <w:t>. New York: Oxford University Press</w:t>
      </w:r>
    </w:p>
    <w:p w:rsidR="00C020DF" w:rsidRPr="005761ED" w:rsidRDefault="00C020DF" w:rsidP="00064605">
      <w:pPr>
        <w:pStyle w:val="EndNoteBibliography"/>
        <w:spacing w:after="0"/>
        <w:ind w:left="720" w:hanging="720"/>
      </w:pPr>
      <w:r w:rsidRPr="005761ED">
        <w:lastRenderedPageBreak/>
        <w:t>Horner, B. and Kopelson, K.</w:t>
      </w:r>
      <w:r w:rsidR="00751469">
        <w:t>, eds. (2014)</w:t>
      </w:r>
      <w:r w:rsidRPr="005761ED">
        <w:t xml:space="preserve"> </w:t>
      </w:r>
      <w:r w:rsidRPr="005761ED">
        <w:rPr>
          <w:i/>
        </w:rPr>
        <w:t>Reworking English in Rhetoric and Composition: Global Interrogations, Local Interventions</w:t>
      </w:r>
      <w:r w:rsidRPr="005761ED">
        <w:t>. Logan: Utah State University Press</w:t>
      </w:r>
    </w:p>
    <w:p w:rsidR="00C020DF" w:rsidRPr="005761ED" w:rsidRDefault="00C020DF" w:rsidP="00064605">
      <w:pPr>
        <w:pStyle w:val="EndNoteBibliography"/>
        <w:spacing w:after="0"/>
        <w:ind w:left="720" w:hanging="720"/>
      </w:pPr>
      <w:r w:rsidRPr="005761ED">
        <w:t xml:space="preserve">Horner, B., NeCamp, S. and Donahue, C. (2011) 'Toward a Multilingual Composition Scholarship: From English Only to a Translingual Norm'. </w:t>
      </w:r>
      <w:r w:rsidRPr="005761ED">
        <w:rPr>
          <w:i/>
        </w:rPr>
        <w:t>Colleg</w:t>
      </w:r>
      <w:r w:rsidR="00751469">
        <w:rPr>
          <w:i/>
        </w:rPr>
        <w:t>e Composition and Communication</w:t>
      </w:r>
      <w:r w:rsidRPr="005761ED">
        <w:rPr>
          <w:i/>
        </w:rPr>
        <w:t xml:space="preserve"> </w:t>
      </w:r>
      <w:r w:rsidRPr="005761ED">
        <w:t xml:space="preserve">63 (2), 269-300 </w:t>
      </w:r>
    </w:p>
    <w:p w:rsidR="00C020DF" w:rsidRPr="005761ED" w:rsidRDefault="00C020DF" w:rsidP="00064605">
      <w:pPr>
        <w:pStyle w:val="EndNoteBibliography"/>
        <w:spacing w:after="0"/>
        <w:ind w:left="720" w:hanging="720"/>
      </w:pPr>
      <w:r w:rsidRPr="005761ED">
        <w:t xml:space="preserve">Hughes, B., Gillespie, P. and Kail, H. (2010) 'What They Take with Them: Findings from the Peer Writing Tutor Alumni Research Project'. </w:t>
      </w:r>
      <w:r w:rsidRPr="005761ED">
        <w:rPr>
          <w:i/>
        </w:rPr>
        <w:t xml:space="preserve">Writing Center Journal, </w:t>
      </w:r>
      <w:r w:rsidR="00751469">
        <w:t>30 (2)</w:t>
      </w:r>
      <w:r w:rsidRPr="005761ED">
        <w:t xml:space="preserve"> 12-46 </w:t>
      </w:r>
    </w:p>
    <w:p w:rsidR="008365CF" w:rsidRPr="008365CF" w:rsidRDefault="008365CF" w:rsidP="00064605">
      <w:pPr>
        <w:pStyle w:val="EndNoteBibliography"/>
        <w:spacing w:after="0"/>
        <w:ind w:left="720" w:hanging="720"/>
      </w:pPr>
      <w:r>
        <w:t xml:space="preserve">Karsten, A. (2014) </w:t>
      </w:r>
      <w:r>
        <w:rPr>
          <w:i/>
        </w:rPr>
        <w:t>Schreiben im Blick: Schriftliche Formen der sprachlichen Tätigkeit aus dialogischer Perspektive</w:t>
      </w:r>
      <w:r>
        <w:t>. Berlin: Lehmanns Media</w:t>
      </w:r>
    </w:p>
    <w:p w:rsidR="00C020DF" w:rsidRPr="005761ED" w:rsidRDefault="00C020DF" w:rsidP="00064605">
      <w:pPr>
        <w:pStyle w:val="EndNoteBibliography"/>
        <w:spacing w:after="0"/>
        <w:ind w:left="720" w:hanging="720"/>
      </w:pPr>
      <w:r w:rsidRPr="005761ED">
        <w:t>Kearns, J. and Turner, B. (2015) 'An International Discourse Community, an Internationalist Perspective: Reading E</w:t>
      </w:r>
      <w:r w:rsidR="00751469">
        <w:t>ATAW</w:t>
      </w:r>
      <w:r w:rsidRPr="005761ED">
        <w:t xml:space="preserve"> Conference Programs, 2001-2011'. </w:t>
      </w:r>
      <w:r w:rsidRPr="005761ED">
        <w:rPr>
          <w:i/>
        </w:rPr>
        <w:t>Journal of Academic Writing</w:t>
      </w:r>
      <w:r w:rsidR="00751469">
        <w:rPr>
          <w:i/>
        </w:rPr>
        <w:t xml:space="preserve"> </w:t>
      </w:r>
      <w:r w:rsidR="00751469">
        <w:t>[online]</w:t>
      </w:r>
      <w:r w:rsidRPr="005761ED">
        <w:rPr>
          <w:i/>
        </w:rPr>
        <w:t xml:space="preserve"> </w:t>
      </w:r>
      <w:r w:rsidRPr="005761ED">
        <w:t xml:space="preserve">5 (1), 1-16 </w:t>
      </w:r>
      <w:r w:rsidR="00751469">
        <w:t>. available from &lt;</w:t>
      </w:r>
      <w:r w:rsidR="00751469" w:rsidRPr="00751469">
        <w:t>http://e-learning.coventry.ac.uk/ojs/index.php/joaw/article/view/137</w:t>
      </w:r>
      <w:r w:rsidR="00751469">
        <w:t>&gt; [5 July 2015]</w:t>
      </w:r>
    </w:p>
    <w:p w:rsidR="00C020DF" w:rsidRPr="005761ED" w:rsidRDefault="00751469" w:rsidP="00064605">
      <w:pPr>
        <w:pStyle w:val="EndNoteBibliography"/>
        <w:spacing w:after="0"/>
        <w:ind w:left="720" w:hanging="720"/>
      </w:pPr>
      <w:r>
        <w:t>Kei Matsuda, P. and Silva, T., eds. (2010)</w:t>
      </w:r>
      <w:r w:rsidR="00C020DF" w:rsidRPr="005761ED">
        <w:t xml:space="preserve"> </w:t>
      </w:r>
      <w:r w:rsidR="00C020DF" w:rsidRPr="005761ED">
        <w:rPr>
          <w:i/>
        </w:rPr>
        <w:t>Practicing Theory in Second Language Writing</w:t>
      </w:r>
      <w:r w:rsidR="00C020DF" w:rsidRPr="005761ED">
        <w:t>. Anderson: Parlor Press</w:t>
      </w:r>
    </w:p>
    <w:p w:rsidR="00C020DF" w:rsidRPr="005761ED" w:rsidRDefault="00C020DF" w:rsidP="00064605">
      <w:pPr>
        <w:pStyle w:val="EndNoteBibliography"/>
        <w:spacing w:after="0"/>
        <w:ind w:left="720" w:hanging="720"/>
      </w:pPr>
      <w:r w:rsidRPr="005761ED">
        <w:t>Kellog</w:t>
      </w:r>
      <w:r w:rsidR="00433A4F">
        <w:t>g</w:t>
      </w:r>
      <w:r w:rsidRPr="005761ED">
        <w:t xml:space="preserve">, R. T. (2008) 'Training Writing Skills: A Cognitive Development Perspective'. </w:t>
      </w:r>
      <w:r w:rsidRPr="005761ED">
        <w:rPr>
          <w:i/>
        </w:rPr>
        <w:t>Journal of Writing Researc</w:t>
      </w:r>
      <w:r w:rsidR="00751469">
        <w:rPr>
          <w:i/>
        </w:rPr>
        <w:t>h</w:t>
      </w:r>
      <w:r w:rsidRPr="005761ED">
        <w:rPr>
          <w:i/>
        </w:rPr>
        <w:t xml:space="preserve"> </w:t>
      </w:r>
      <w:r w:rsidRPr="005761ED">
        <w:t xml:space="preserve">1 (1), 1-26 </w:t>
      </w:r>
    </w:p>
    <w:p w:rsidR="00C020DF" w:rsidRPr="005761ED" w:rsidRDefault="00C020DF" w:rsidP="00064605">
      <w:pPr>
        <w:pStyle w:val="EndNoteBibliography"/>
        <w:spacing w:after="0"/>
        <w:ind w:left="720" w:hanging="720"/>
      </w:pPr>
      <w:r w:rsidRPr="005761ED">
        <w:t xml:space="preserve">Keseling, G. (2004) </w:t>
      </w:r>
      <w:r w:rsidR="00751469">
        <w:rPr>
          <w:i/>
        </w:rPr>
        <w:t>Die Einsamkeit d</w:t>
      </w:r>
      <w:r w:rsidRPr="005761ED">
        <w:rPr>
          <w:i/>
        </w:rPr>
        <w:t>es Sc</w:t>
      </w:r>
      <w:r w:rsidR="00244C94">
        <w:rPr>
          <w:i/>
        </w:rPr>
        <w:t>hreibers: W</w:t>
      </w:r>
      <w:r w:rsidR="00751469">
        <w:rPr>
          <w:i/>
        </w:rPr>
        <w:t>ie Schreibblockaden entstehen und erfolgreich bearbeitet werden k</w:t>
      </w:r>
      <w:r w:rsidRPr="005761ED">
        <w:rPr>
          <w:i/>
        </w:rPr>
        <w:t>önnen</w:t>
      </w:r>
      <w:r w:rsidRPr="005761ED">
        <w:t>. Wiesbaden: VS Verlag für Sozialwissenschaften</w:t>
      </w:r>
    </w:p>
    <w:p w:rsidR="00B05CFA" w:rsidRDefault="00B05CFA" w:rsidP="00244C94">
      <w:pPr>
        <w:pStyle w:val="EndNoteBibliography"/>
        <w:ind w:left="720" w:hanging="720"/>
      </w:pPr>
      <w:r>
        <w:t xml:space="preserve">Kirschbaum, A. (2015) 'Drei Semester als Writing Fellow: Ein Erfahrungsbericht'. </w:t>
      </w:r>
      <w:r>
        <w:rPr>
          <w:i/>
        </w:rPr>
        <w:t>JoSch: Journal der Schreibberatung</w:t>
      </w:r>
      <w:r>
        <w:t xml:space="preserve"> [online] 1, 71-77. available from &lt;</w:t>
      </w:r>
      <w:r w:rsidRPr="00B05CFA">
        <w:t>https://www.wbv.</w:t>
      </w:r>
      <w:r>
        <w:t>de/journals/zeitschriften/josch &gt; [18 March 2016]</w:t>
      </w:r>
    </w:p>
    <w:p w:rsidR="00EB3BBD" w:rsidRPr="00B05CFA" w:rsidRDefault="00EB3BBD" w:rsidP="00064605">
      <w:pPr>
        <w:pStyle w:val="EndNoteBibliography"/>
        <w:spacing w:after="0"/>
        <w:ind w:left="720" w:hanging="720"/>
      </w:pPr>
      <w:r>
        <w:t>Kirschbaum, A. and Liebetanz, F. (</w:t>
      </w:r>
      <w:r w:rsidRPr="00EB3BBD">
        <w:t xml:space="preserve">forthcoming) </w:t>
      </w:r>
      <w:r w:rsidRPr="00EB3BBD">
        <w:rPr>
          <w:b/>
        </w:rPr>
        <w:t>'</w:t>
      </w:r>
      <w:r w:rsidRPr="00EB3BBD">
        <w:rPr>
          <w:rStyle w:val="Strong"/>
          <w:b w:val="0"/>
        </w:rPr>
        <w:t>Schreiben fördern—aber wie? Writing Fellows in der Fachlehre'.</w:t>
      </w:r>
      <w:r>
        <w:t xml:space="preserve"> in </w:t>
      </w:r>
      <w:r w:rsidRPr="00EB3BBD">
        <w:rPr>
          <w:i/>
        </w:rPr>
        <w:t>Interkulturalität und Wiss</w:t>
      </w:r>
      <w:r>
        <w:rPr>
          <w:i/>
        </w:rPr>
        <w:t>ensvermittlung an Hochschulen: D</w:t>
      </w:r>
      <w:r w:rsidRPr="00EB3BBD">
        <w:rPr>
          <w:i/>
        </w:rPr>
        <w:t>idaktischer Umgang mit Differenzen</w:t>
      </w:r>
      <w:r>
        <w:t>.</w:t>
      </w:r>
    </w:p>
    <w:p w:rsidR="00C020DF" w:rsidRPr="005761ED" w:rsidRDefault="00FF459E" w:rsidP="00064605">
      <w:pPr>
        <w:pStyle w:val="EndNoteBibliography"/>
        <w:spacing w:after="0"/>
        <w:ind w:left="720" w:hanging="720"/>
      </w:pPr>
      <w:r>
        <w:t>Knorr, D., Heine, C., and Engberg, J., eds. (2014)</w:t>
      </w:r>
      <w:r w:rsidR="00C020DF" w:rsidRPr="005761ED">
        <w:t xml:space="preserve"> </w:t>
      </w:r>
      <w:r w:rsidR="00C020DF" w:rsidRPr="005761ED">
        <w:rPr>
          <w:i/>
        </w:rPr>
        <w:t>Methods in Writing Process Research</w:t>
      </w:r>
      <w:r w:rsidR="00C020DF" w:rsidRPr="005761ED">
        <w:t>. Frankfurt am Main: Peter Lang</w:t>
      </w:r>
    </w:p>
    <w:p w:rsidR="00C020DF" w:rsidRPr="005761ED" w:rsidRDefault="00C020DF" w:rsidP="00064605">
      <w:pPr>
        <w:pStyle w:val="EndNoteBibliography"/>
        <w:spacing w:after="0"/>
        <w:ind w:left="720" w:hanging="720"/>
      </w:pPr>
      <w:r w:rsidRPr="005761ED">
        <w:t>Kruse, O. (</w:t>
      </w:r>
      <w:r w:rsidR="003713D2">
        <w:t>1993</w:t>
      </w:r>
      <w:r w:rsidRPr="005761ED">
        <w:t xml:space="preserve">) </w:t>
      </w:r>
      <w:r w:rsidR="00FF459E">
        <w:rPr>
          <w:i/>
        </w:rPr>
        <w:t>Keine Angst vor d</w:t>
      </w:r>
      <w:r w:rsidRPr="005761ED">
        <w:rPr>
          <w:i/>
        </w:rPr>
        <w:t xml:space="preserve">em </w:t>
      </w:r>
      <w:r w:rsidR="00FF459E">
        <w:rPr>
          <w:i/>
        </w:rPr>
        <w:t>l</w:t>
      </w:r>
      <w:r w:rsidRPr="005761ED">
        <w:rPr>
          <w:i/>
        </w:rPr>
        <w:t>eere</w:t>
      </w:r>
      <w:r w:rsidR="00433A4F">
        <w:rPr>
          <w:i/>
        </w:rPr>
        <w:t>n Blatt: o</w:t>
      </w:r>
      <w:r w:rsidR="00FF459E">
        <w:rPr>
          <w:i/>
        </w:rPr>
        <w:t>hne Schreibblockaden d</w:t>
      </w:r>
      <w:r w:rsidRPr="005761ED">
        <w:rPr>
          <w:i/>
        </w:rPr>
        <w:t>urchs Studium</w:t>
      </w:r>
      <w:r w:rsidRPr="005761ED">
        <w:t>. Frankfurt am Main: Campus</w:t>
      </w:r>
    </w:p>
    <w:p w:rsidR="00C020DF" w:rsidRPr="005761ED" w:rsidRDefault="00C020DF" w:rsidP="00064605">
      <w:pPr>
        <w:pStyle w:val="EndNoteBibliography"/>
        <w:spacing w:after="0"/>
        <w:ind w:left="720" w:hanging="720"/>
      </w:pPr>
      <w:r w:rsidRPr="005761ED">
        <w:t>Kru</w:t>
      </w:r>
      <w:r w:rsidR="00FF459E">
        <w:t>se, O. and Jakobs, E.-M. (1999) 'Schreiben lehren an d</w:t>
      </w:r>
      <w:r w:rsidR="00433A4F">
        <w:t>er Hochschule: e</w:t>
      </w:r>
      <w:r w:rsidRPr="005761ED">
        <w:t>in Überblick'</w:t>
      </w:r>
      <w:r w:rsidR="00FF459E">
        <w:t>.</w:t>
      </w:r>
      <w:r w:rsidRPr="005761ED">
        <w:t xml:space="preserve"> in  </w:t>
      </w:r>
      <w:r w:rsidRPr="005761ED">
        <w:rPr>
          <w:i/>
        </w:rPr>
        <w:t>Schlüsselkompetenz Schreiben: Konzepte, Methoden</w:t>
      </w:r>
      <w:r w:rsidR="00FF459E">
        <w:rPr>
          <w:i/>
        </w:rPr>
        <w:t>, Projekte für Schreibberatung und Schreibdidaktik an d</w:t>
      </w:r>
      <w:r w:rsidRPr="005761ED">
        <w:rPr>
          <w:i/>
        </w:rPr>
        <w:t>er Hochschule</w:t>
      </w:r>
      <w:r w:rsidR="00FF459E">
        <w:rPr>
          <w:i/>
        </w:rPr>
        <w:t>.</w:t>
      </w:r>
      <w:r w:rsidRPr="005761ED">
        <w:t xml:space="preserve">  ed. by Kruse, </w:t>
      </w:r>
      <w:r w:rsidR="00FF459E">
        <w:t xml:space="preserve">O., </w:t>
      </w:r>
      <w:r w:rsidRPr="005761ED">
        <w:t>Jakobs</w:t>
      </w:r>
      <w:r w:rsidR="00FF459E">
        <w:t>, E.-M.</w:t>
      </w:r>
      <w:r w:rsidRPr="005761ED">
        <w:t xml:space="preserve"> and Ruhmann, </w:t>
      </w:r>
      <w:r w:rsidR="00FF459E" w:rsidRPr="005761ED">
        <w:t xml:space="preserve">G. </w:t>
      </w:r>
      <w:r w:rsidRPr="005761ED">
        <w:t>Neuwied: Luchterhand</w:t>
      </w:r>
      <w:r w:rsidR="00FF459E">
        <w:t>, 19-34</w:t>
      </w:r>
    </w:p>
    <w:p w:rsidR="00C020DF" w:rsidRPr="005761ED" w:rsidRDefault="00C020DF" w:rsidP="00064605">
      <w:pPr>
        <w:pStyle w:val="EndNoteBibliography"/>
        <w:spacing w:after="0"/>
        <w:ind w:left="720" w:hanging="720"/>
      </w:pPr>
      <w:r w:rsidRPr="005761ED">
        <w:t>K</w:t>
      </w:r>
      <w:r w:rsidR="00FF459E">
        <w:t>ruse, O. and Ruhmann, G</w:t>
      </w:r>
      <w:r w:rsidR="00FF459E" w:rsidRPr="00FF459E">
        <w:t>. (2006)</w:t>
      </w:r>
      <w:r w:rsidRPr="00FF459E">
        <w:t xml:space="preserve"> 'Prozessorientierte</w:t>
      </w:r>
      <w:r w:rsidRPr="005761ED">
        <w:t xml:space="preserve"> Schreididaktik: Eine Einführung'</w:t>
      </w:r>
      <w:r w:rsidR="00FF459E">
        <w:t>.</w:t>
      </w:r>
      <w:r w:rsidRPr="005761ED">
        <w:t xml:space="preserve"> in  </w:t>
      </w:r>
      <w:r w:rsidRPr="005761ED">
        <w:rPr>
          <w:i/>
        </w:rPr>
        <w:t>Prozessorientierte Sc</w:t>
      </w:r>
      <w:r w:rsidR="006C60A2">
        <w:rPr>
          <w:i/>
        </w:rPr>
        <w:t>hreibdidaktik: Schreibtraining für Schule, Studium u</w:t>
      </w:r>
      <w:r w:rsidRPr="005761ED">
        <w:rPr>
          <w:i/>
        </w:rPr>
        <w:t>nd Beruf</w:t>
      </w:r>
      <w:r w:rsidR="00FF459E">
        <w:rPr>
          <w:i/>
        </w:rPr>
        <w:t>.</w:t>
      </w:r>
      <w:r w:rsidR="00FF459E">
        <w:t xml:space="preserve"> </w:t>
      </w:r>
      <w:r w:rsidRPr="005761ED">
        <w:t>ed. by Kruse,</w:t>
      </w:r>
      <w:r w:rsidR="00FF459E" w:rsidRPr="00FF459E">
        <w:t xml:space="preserve"> </w:t>
      </w:r>
      <w:r w:rsidR="00FF459E">
        <w:t xml:space="preserve">O., </w:t>
      </w:r>
      <w:r w:rsidRPr="005761ED">
        <w:t xml:space="preserve">Berger, </w:t>
      </w:r>
      <w:r w:rsidR="00FF459E">
        <w:t xml:space="preserve">K., and </w:t>
      </w:r>
      <w:r w:rsidRPr="005761ED">
        <w:t>Ulmi</w:t>
      </w:r>
      <w:r w:rsidR="00FF459E">
        <w:t>, M</w:t>
      </w:r>
      <w:r w:rsidRPr="005761ED">
        <w:t>. Bern: Haupt</w:t>
      </w:r>
    </w:p>
    <w:p w:rsidR="00C020DF" w:rsidRPr="005761ED" w:rsidRDefault="00FF459E" w:rsidP="00064605">
      <w:pPr>
        <w:pStyle w:val="EndNoteBibliography"/>
        <w:spacing w:after="0"/>
        <w:ind w:left="720" w:hanging="720"/>
      </w:pPr>
      <w:r>
        <w:t>Lahm, S. (2014)</w:t>
      </w:r>
      <w:r w:rsidR="00C020DF" w:rsidRPr="005761ED">
        <w:t xml:space="preserve"> </w:t>
      </w:r>
      <w:r w:rsidR="00C020DF" w:rsidRPr="005761ED">
        <w:rPr>
          <w:i/>
        </w:rPr>
        <w:t>Stories We Live By: A Review of 20 Years Writing Center Work at German Universities</w:t>
      </w:r>
      <w:r w:rsidR="00C020DF" w:rsidRPr="005761ED">
        <w:t>. Paper presented at the 2014 European Writing Centers Association Confe</w:t>
      </w:r>
      <w:r>
        <w:t>rence, Frankfurt Oder, Germany</w:t>
      </w:r>
    </w:p>
    <w:p w:rsidR="00C020DF" w:rsidRPr="005761ED" w:rsidRDefault="00C020DF" w:rsidP="00064605">
      <w:pPr>
        <w:pStyle w:val="EndNoteBibliography"/>
        <w:spacing w:after="0"/>
        <w:ind w:left="720" w:hanging="720"/>
      </w:pPr>
      <w:r w:rsidRPr="005761ED">
        <w:lastRenderedPageBreak/>
        <w:t>La</w:t>
      </w:r>
      <w:r w:rsidR="00FF459E">
        <w:t>nge, U. and Wiethoff, M. (2014)</w:t>
      </w:r>
      <w:r w:rsidRPr="005761ED">
        <w:t xml:space="preserve"> 'Systemische Schreibberatung'</w:t>
      </w:r>
      <w:r w:rsidR="00FF459E">
        <w:t xml:space="preserve">. in </w:t>
      </w:r>
      <w:r w:rsidR="00FF459E">
        <w:rPr>
          <w:i/>
        </w:rPr>
        <w:t>Schreiben: Grundlagentexte zur Theorie, Didaktik u</w:t>
      </w:r>
      <w:r w:rsidRPr="005761ED">
        <w:rPr>
          <w:i/>
        </w:rPr>
        <w:t>nd Beratung</w:t>
      </w:r>
      <w:r w:rsidR="00FF459E">
        <w:rPr>
          <w:i/>
        </w:rPr>
        <w:t>.</w:t>
      </w:r>
      <w:r w:rsidRPr="005761ED">
        <w:t xml:space="preserve">  ed. by Dreyfürst</w:t>
      </w:r>
      <w:r w:rsidR="00FF459E">
        <w:t xml:space="preserve">, S. and </w:t>
      </w:r>
      <w:r w:rsidRPr="005761ED">
        <w:t>Sennewald,</w:t>
      </w:r>
      <w:r w:rsidR="00FF459E">
        <w:t xml:space="preserve"> N.</w:t>
      </w:r>
      <w:r w:rsidRPr="005761ED">
        <w:t xml:space="preserve"> Opladen: UTB</w:t>
      </w:r>
      <w:r w:rsidR="00FF459E">
        <w:t>, 283-299</w:t>
      </w:r>
    </w:p>
    <w:p w:rsidR="00C020DF" w:rsidRPr="005761ED" w:rsidRDefault="00C020DF" w:rsidP="00064605">
      <w:pPr>
        <w:pStyle w:val="EndNoteBibliography"/>
        <w:spacing w:after="0"/>
        <w:ind w:left="720" w:hanging="720"/>
      </w:pPr>
      <w:r w:rsidRPr="005761ED">
        <w:t xml:space="preserve">Lerner, N. (2014) 'The Unpromising Present of Writing Center Studies: Author and Citation Patterns in </w:t>
      </w:r>
      <w:r w:rsidRPr="005761ED">
        <w:rPr>
          <w:i/>
        </w:rPr>
        <w:t>the Writing Center Journal</w:t>
      </w:r>
      <w:r w:rsidRPr="005761ED">
        <w:t xml:space="preserve">, 1980 to 2009'. </w:t>
      </w:r>
      <w:r w:rsidR="00FF459E">
        <w:rPr>
          <w:i/>
        </w:rPr>
        <w:t>The Writing Center Journal</w:t>
      </w:r>
      <w:r w:rsidRPr="005761ED">
        <w:rPr>
          <w:i/>
        </w:rPr>
        <w:t xml:space="preserve"> </w:t>
      </w:r>
      <w:r w:rsidRPr="005761ED">
        <w:t xml:space="preserve">34 (1), 67-97 </w:t>
      </w:r>
    </w:p>
    <w:p w:rsidR="00B05CFA" w:rsidRPr="00EB3BBD" w:rsidRDefault="00B05CFA" w:rsidP="00064605">
      <w:pPr>
        <w:pStyle w:val="EndNoteBibliography"/>
        <w:spacing w:after="0"/>
        <w:ind w:left="720" w:hanging="720"/>
      </w:pPr>
      <w:r>
        <w:t>Liebetanz, F., Voigt, A., and Dreyfürst, S.</w:t>
      </w:r>
      <w:r w:rsidR="00EB3BBD">
        <w:t xml:space="preserve"> (forthcoming) </w:t>
      </w:r>
      <w:r w:rsidR="00EB3BBD">
        <w:rPr>
          <w:i/>
        </w:rPr>
        <w:t>Das Writing Fellow-Programm: Ein Praxishandbuch</w:t>
      </w:r>
      <w:r w:rsidR="00EB3BBD">
        <w:t>.</w:t>
      </w:r>
    </w:p>
    <w:p w:rsidR="00C020DF" w:rsidRPr="005761ED" w:rsidRDefault="00C020DF" w:rsidP="00064605">
      <w:pPr>
        <w:pStyle w:val="EndNoteBibliography"/>
        <w:spacing w:after="0"/>
        <w:ind w:left="720" w:hanging="720"/>
      </w:pPr>
      <w:r w:rsidRPr="005761ED">
        <w:t xml:space="preserve">Macgilchrist, F. and Girgensohn, K. (2011) 'Humboldt Meets Bologna: Developments and Debates in Institutional Writing Support in Germany'. </w:t>
      </w:r>
      <w:r w:rsidRPr="005761ED">
        <w:rPr>
          <w:i/>
        </w:rPr>
        <w:t>Canadian Journal for S</w:t>
      </w:r>
      <w:r w:rsidR="00CB2BB9">
        <w:rPr>
          <w:i/>
        </w:rPr>
        <w:t>tudies in Discourse and Writing</w:t>
      </w:r>
      <w:r w:rsidRPr="005761ED">
        <w:rPr>
          <w:i/>
        </w:rPr>
        <w:t xml:space="preserve"> </w:t>
      </w:r>
      <w:r w:rsidRPr="005761ED">
        <w:t xml:space="preserve">23 (1), 1-19 </w:t>
      </w:r>
    </w:p>
    <w:p w:rsidR="00C020DF" w:rsidRPr="005761ED" w:rsidRDefault="00C020DF" w:rsidP="00064605">
      <w:pPr>
        <w:pStyle w:val="EndNoteBibliography"/>
        <w:spacing w:after="0"/>
        <w:ind w:left="720" w:hanging="720"/>
      </w:pPr>
      <w:r w:rsidRPr="005761ED">
        <w:t>Malencyzk, R. (2013). 'Introduction, with Some Rhetorical Terms'</w:t>
      </w:r>
      <w:r w:rsidR="00CB2BB9">
        <w:t>.</w:t>
      </w:r>
      <w:r w:rsidRPr="005761ED">
        <w:t xml:space="preserve"> i</w:t>
      </w:r>
      <w:r w:rsidR="00CB2BB9">
        <w:t xml:space="preserve">n </w:t>
      </w:r>
      <w:r w:rsidRPr="005761ED">
        <w:rPr>
          <w:i/>
        </w:rPr>
        <w:t>A Rhetoric for Writing Program Administrators</w:t>
      </w:r>
      <w:r w:rsidR="00CB2BB9">
        <w:rPr>
          <w:i/>
        </w:rPr>
        <w:t>.</w:t>
      </w:r>
      <w:r w:rsidRPr="005761ED">
        <w:t xml:space="preserve">  ed. by Malenczyk, </w:t>
      </w:r>
      <w:r w:rsidR="00CB2BB9" w:rsidRPr="005761ED">
        <w:t xml:space="preserve">R. </w:t>
      </w:r>
      <w:r w:rsidRPr="005761ED">
        <w:t>Anderson: Parlor Press</w:t>
      </w:r>
      <w:r w:rsidR="00CB2BB9">
        <w:t>, 3-8</w:t>
      </w:r>
    </w:p>
    <w:p w:rsidR="00C020DF" w:rsidRPr="005761ED" w:rsidRDefault="00CB2BB9" w:rsidP="00064605">
      <w:pPr>
        <w:pStyle w:val="EndNoteBibliography"/>
        <w:spacing w:after="0"/>
        <w:ind w:left="720" w:hanging="720"/>
      </w:pPr>
      <w:r>
        <w:t>Martins, D. S., ed. (2014)</w:t>
      </w:r>
      <w:r w:rsidR="00C020DF" w:rsidRPr="005761ED">
        <w:t xml:space="preserve"> </w:t>
      </w:r>
      <w:r w:rsidR="00C020DF" w:rsidRPr="005761ED">
        <w:rPr>
          <w:i/>
        </w:rPr>
        <w:t>Transnational Writing Program Administration</w:t>
      </w:r>
      <w:r w:rsidR="00C020DF" w:rsidRPr="005761ED">
        <w:t>. Logan: Utah State University Press</w:t>
      </w:r>
    </w:p>
    <w:p w:rsidR="00C020DF" w:rsidRPr="005761ED" w:rsidRDefault="00C020DF" w:rsidP="00064605">
      <w:pPr>
        <w:pStyle w:val="EndNoteBibliography"/>
        <w:spacing w:after="0"/>
        <w:ind w:left="720" w:hanging="720"/>
      </w:pPr>
      <w:r w:rsidRPr="005761ED">
        <w:t xml:space="preserve">Moser, B. (2015). </w:t>
      </w:r>
      <w:r w:rsidR="00CB2BB9">
        <w:t>‘</w:t>
      </w:r>
      <w:r w:rsidRPr="005761ED">
        <w:t>Found in Transl</w:t>
      </w:r>
      <w:r w:rsidR="00CB2BB9">
        <w:t>ation’</w:t>
      </w:r>
      <w:r w:rsidRPr="005761ED">
        <w:rPr>
          <w:i/>
        </w:rPr>
        <w:t>The New York Times</w:t>
      </w:r>
      <w:r w:rsidR="00CB2BB9">
        <w:t xml:space="preserve"> [online] 7 July 2015. available</w:t>
      </w:r>
      <w:r w:rsidRPr="005761ED">
        <w:t xml:space="preserve"> from </w:t>
      </w:r>
      <w:r w:rsidR="00CB2BB9">
        <w:t>&lt;</w:t>
      </w:r>
      <w:r w:rsidRPr="00C020DF">
        <w:t>http://www.nytimes.com/2015/07/08/opinion/found-in-translation.html?_r=0</w:t>
      </w:r>
      <w:r w:rsidR="00CB2BB9">
        <w:t>&gt; [2 July 2015]</w:t>
      </w:r>
    </w:p>
    <w:p w:rsidR="00C020DF" w:rsidRPr="005761ED" w:rsidRDefault="00C020DF" w:rsidP="00064605">
      <w:pPr>
        <w:pStyle w:val="EndNoteBibliography"/>
        <w:spacing w:after="0"/>
        <w:ind w:left="720" w:hanging="720"/>
      </w:pPr>
      <w:r w:rsidRPr="005761ED">
        <w:t xml:space="preserve">North, S. M. (1984) 'The Idea of a Writing Center'. </w:t>
      </w:r>
      <w:r w:rsidR="00CB2BB9">
        <w:rPr>
          <w:i/>
        </w:rPr>
        <w:t>College English</w:t>
      </w:r>
      <w:r w:rsidRPr="005761ED">
        <w:rPr>
          <w:i/>
        </w:rPr>
        <w:t xml:space="preserve"> </w:t>
      </w:r>
      <w:r w:rsidRPr="005761ED">
        <w:t xml:space="preserve">46 (5), 433-446 </w:t>
      </w:r>
    </w:p>
    <w:p w:rsidR="00C020DF" w:rsidRPr="005761ED" w:rsidRDefault="00C020DF" w:rsidP="00064605">
      <w:pPr>
        <w:pStyle w:val="EndNoteBibliography"/>
        <w:spacing w:after="0"/>
        <w:ind w:left="720" w:hanging="720"/>
      </w:pPr>
      <w:r w:rsidRPr="005761ED">
        <w:t xml:space="preserve">Ortner, H. (2000) </w:t>
      </w:r>
      <w:r w:rsidR="006C60A2">
        <w:rPr>
          <w:i/>
        </w:rPr>
        <w:t>Schreiben u</w:t>
      </w:r>
      <w:r w:rsidRPr="005761ED">
        <w:rPr>
          <w:i/>
        </w:rPr>
        <w:t>nd Denken</w:t>
      </w:r>
      <w:r w:rsidRPr="005761ED">
        <w:t>. Tübingen: de Gruyter</w:t>
      </w:r>
    </w:p>
    <w:p w:rsidR="00C020DF" w:rsidRPr="005761ED" w:rsidRDefault="00C020DF" w:rsidP="00064605">
      <w:pPr>
        <w:pStyle w:val="EndNoteBibliography"/>
        <w:spacing w:after="0"/>
        <w:ind w:left="720" w:hanging="720"/>
      </w:pPr>
      <w:r w:rsidRPr="005761ED">
        <w:t xml:space="preserve">Rose, M. (1984) </w:t>
      </w:r>
      <w:r w:rsidRPr="005761ED">
        <w:rPr>
          <w:i/>
        </w:rPr>
        <w:t>Writer's Block: The Cognitive Dimension</w:t>
      </w:r>
      <w:r w:rsidRPr="005761ED">
        <w:t>. Carbondale: Southern Illinois University Press</w:t>
      </w:r>
    </w:p>
    <w:p w:rsidR="00C020DF" w:rsidRPr="005761ED" w:rsidRDefault="00CB2BB9" w:rsidP="00064605">
      <w:pPr>
        <w:pStyle w:val="EndNoteBibliography"/>
        <w:spacing w:after="0"/>
        <w:ind w:left="720" w:hanging="720"/>
      </w:pPr>
      <w:r>
        <w:t>Ruhmann, G. (1996) 'Schreibblockaden und wie man sie ü</w:t>
      </w:r>
      <w:r w:rsidR="00C020DF" w:rsidRPr="005761ED">
        <w:t>berwindet'</w:t>
      </w:r>
      <w:r>
        <w:t xml:space="preserve">. in </w:t>
      </w:r>
      <w:r w:rsidR="00C020DF" w:rsidRPr="005761ED">
        <w:rPr>
          <w:i/>
        </w:rPr>
        <w:t>Schreiben I</w:t>
      </w:r>
      <w:r>
        <w:rPr>
          <w:i/>
        </w:rPr>
        <w:t>m Studium. Ein Trainingsprogram.</w:t>
      </w:r>
      <w:r w:rsidR="00C020DF" w:rsidRPr="005761ED">
        <w:t xml:space="preserve">  ed. by Bünting, </w:t>
      </w:r>
      <w:r>
        <w:t xml:space="preserve">K.-D., </w:t>
      </w:r>
      <w:r w:rsidR="00C020DF" w:rsidRPr="005761ED">
        <w:t>Bitterlich</w:t>
      </w:r>
      <w:r>
        <w:t xml:space="preserve">, A. and </w:t>
      </w:r>
      <w:r w:rsidR="00C020DF" w:rsidRPr="005761ED">
        <w:t xml:space="preserve">Pospiech, </w:t>
      </w:r>
      <w:r>
        <w:t xml:space="preserve">U. </w:t>
      </w:r>
      <w:r w:rsidR="00C020DF" w:rsidRPr="005761ED">
        <w:t>Berlin: Cornelsen Scriptor</w:t>
      </w:r>
      <w:r>
        <w:t>, 108-119</w:t>
      </w:r>
    </w:p>
    <w:p w:rsidR="00C020DF" w:rsidRPr="005761ED" w:rsidRDefault="00CB2BB9" w:rsidP="00064605">
      <w:pPr>
        <w:pStyle w:val="EndNoteBibliography"/>
        <w:spacing w:after="0"/>
        <w:ind w:left="720" w:hanging="720"/>
      </w:pPr>
      <w:r>
        <w:t>Ruhmann, G. (2014)</w:t>
      </w:r>
      <w:r w:rsidR="00C020DF" w:rsidRPr="005761ED">
        <w:t xml:space="preserve"> 'Between Experience and Empirical Research: Writing Process Counseling as a Natural Setting for Writing Process Research'</w:t>
      </w:r>
      <w:r>
        <w:t xml:space="preserve">. in </w:t>
      </w:r>
      <w:r w:rsidR="00C020DF" w:rsidRPr="005761ED">
        <w:rPr>
          <w:i/>
        </w:rPr>
        <w:t>Methods in Writing Process Research</w:t>
      </w:r>
      <w:r>
        <w:rPr>
          <w:i/>
        </w:rPr>
        <w:t>.</w:t>
      </w:r>
      <w:r w:rsidR="00C020DF" w:rsidRPr="005761ED">
        <w:t xml:space="preserve">  ed.</w:t>
      </w:r>
      <w:r>
        <w:t xml:space="preserve"> by Knorr, D., Heine, C., and Engberg, J. </w:t>
      </w:r>
      <w:r w:rsidR="00C020DF" w:rsidRPr="005761ED">
        <w:t>Frankfurt am Main: Peter Lang</w:t>
      </w:r>
      <w:r>
        <w:t>, 59-80</w:t>
      </w:r>
    </w:p>
    <w:p w:rsidR="00C020DF" w:rsidRPr="005761ED" w:rsidRDefault="00C020DF" w:rsidP="00064605">
      <w:pPr>
        <w:pStyle w:val="EndNoteBibliography"/>
        <w:spacing w:after="0"/>
        <w:ind w:left="720" w:hanging="720"/>
      </w:pPr>
      <w:r w:rsidRPr="005761ED">
        <w:t>R</w:t>
      </w:r>
      <w:r w:rsidR="00CB2BB9">
        <w:t>uhmann, G. and Kruse, O. (2014)</w:t>
      </w:r>
      <w:r w:rsidRPr="005761ED">
        <w:t xml:space="preserve"> 'Prozessorientierte Schreibdidaktik: Grundlagen, A</w:t>
      </w:r>
      <w:r w:rsidR="00CB2BB9">
        <w:t xml:space="preserve">rbeitsformen, Perspektiven'. in </w:t>
      </w:r>
      <w:r w:rsidR="00CB2BB9">
        <w:rPr>
          <w:i/>
        </w:rPr>
        <w:t>Schreiben: Grundlagentexte zur Theorie, Didaktik, u</w:t>
      </w:r>
      <w:r w:rsidRPr="005761ED">
        <w:rPr>
          <w:i/>
        </w:rPr>
        <w:t>nd Beratung</w:t>
      </w:r>
      <w:r w:rsidR="00CB2BB9">
        <w:rPr>
          <w:i/>
        </w:rPr>
        <w:t>.</w:t>
      </w:r>
      <w:r w:rsidRPr="005761ED">
        <w:t xml:space="preserve">  ed. by Dreyfürst,</w:t>
      </w:r>
      <w:r w:rsidR="00CB2BB9">
        <w:t xml:space="preserve"> S. and Sennewald, N.</w:t>
      </w:r>
      <w:r w:rsidRPr="005761ED">
        <w:t xml:space="preserve"> Opladen: UTB</w:t>
      </w:r>
      <w:r w:rsidR="00CB2BB9">
        <w:t>, 15-34</w:t>
      </w:r>
    </w:p>
    <w:p w:rsidR="00C020DF" w:rsidRPr="005761ED" w:rsidRDefault="00C020DF" w:rsidP="00064605">
      <w:pPr>
        <w:pStyle w:val="EndNoteBibliography"/>
        <w:spacing w:after="0"/>
        <w:ind w:left="720" w:hanging="720"/>
      </w:pPr>
      <w:r w:rsidRPr="005761ED">
        <w:t xml:space="preserve">Scheuermann, U. (2011) </w:t>
      </w:r>
      <w:r w:rsidRPr="005761ED">
        <w:rPr>
          <w:i/>
        </w:rPr>
        <w:t>Die Schreibfitness-Ma</w:t>
      </w:r>
      <w:r w:rsidR="00CB2BB9">
        <w:rPr>
          <w:i/>
        </w:rPr>
        <w:t>ppe: 60 Checklisten, Beispiele und Übungen</w:t>
      </w:r>
      <w:r w:rsidR="006C60A2">
        <w:rPr>
          <w:i/>
        </w:rPr>
        <w:t xml:space="preserve"> für a</w:t>
      </w:r>
      <w:r w:rsidR="00CB2BB9">
        <w:rPr>
          <w:i/>
        </w:rPr>
        <w:t>lle, die b</w:t>
      </w:r>
      <w:r w:rsidR="006C60A2">
        <w:rPr>
          <w:i/>
        </w:rPr>
        <w:t>eruflich s</w:t>
      </w:r>
      <w:r w:rsidRPr="005761ED">
        <w:rPr>
          <w:i/>
        </w:rPr>
        <w:t>chreiben</w:t>
      </w:r>
      <w:r w:rsidRPr="005761ED">
        <w:t>. Vienna: Linde</w:t>
      </w:r>
    </w:p>
    <w:p w:rsidR="00C020DF" w:rsidRPr="005761ED" w:rsidRDefault="00C020DF" w:rsidP="00064605">
      <w:pPr>
        <w:pStyle w:val="EndNoteBibliography"/>
        <w:spacing w:after="0"/>
        <w:ind w:left="720" w:hanging="720"/>
      </w:pPr>
      <w:r w:rsidRPr="005761ED">
        <w:t xml:space="preserve">Scheuermann, U. (2013) </w:t>
      </w:r>
      <w:r w:rsidR="00CB2BB9">
        <w:rPr>
          <w:i/>
        </w:rPr>
        <w:t>Schreibdenken: Schreiben als Denk- u</w:t>
      </w:r>
      <w:r w:rsidRPr="005761ED">
        <w:rPr>
          <w:i/>
        </w:rPr>
        <w:t>nd Lernwerk</w:t>
      </w:r>
      <w:r w:rsidR="006C60A2">
        <w:rPr>
          <w:i/>
        </w:rPr>
        <w:t>zeug n</w:t>
      </w:r>
      <w:r w:rsidR="00CB2BB9">
        <w:rPr>
          <w:i/>
        </w:rPr>
        <w:t>utzen u</w:t>
      </w:r>
      <w:r w:rsidR="006C60A2">
        <w:rPr>
          <w:i/>
        </w:rPr>
        <w:t>nd v</w:t>
      </w:r>
      <w:r w:rsidRPr="005761ED">
        <w:rPr>
          <w:i/>
        </w:rPr>
        <w:t>ermitteln</w:t>
      </w:r>
      <w:r w:rsidRPr="005761ED">
        <w:t>. Opladen and Toronto: Verlag Barbara Budrich</w:t>
      </w:r>
    </w:p>
    <w:p w:rsidR="003A6123" w:rsidRPr="003A6123" w:rsidRDefault="003A6123" w:rsidP="00064605">
      <w:pPr>
        <w:pStyle w:val="EndNoteBibliography"/>
        <w:spacing w:after="0"/>
        <w:ind w:left="720" w:hanging="720"/>
      </w:pPr>
      <w:r>
        <w:t xml:space="preserve">Scott, A. (2014) 'Writer's Block: A Study of Disciplinary Negotiations in the Faculty Office and Classroom'. </w:t>
      </w:r>
      <w:r>
        <w:rPr>
          <w:i/>
        </w:rPr>
        <w:t>CEA Forum</w:t>
      </w:r>
      <w:r>
        <w:t xml:space="preserve"> [online] 43 (1), 61-81 available from &lt;</w:t>
      </w:r>
      <w:r w:rsidRPr="003A6123">
        <w:t>https://journals.tdl.org/ceaforum/index.php/ceaforum/article/view/7066</w:t>
      </w:r>
      <w:r>
        <w:t>&gt; [3 March 2015]</w:t>
      </w:r>
    </w:p>
    <w:p w:rsidR="00C020DF" w:rsidRPr="005761ED" w:rsidRDefault="00C020DF" w:rsidP="00064605">
      <w:pPr>
        <w:pStyle w:val="EndNoteBibliography"/>
        <w:spacing w:after="0"/>
        <w:ind w:left="720" w:hanging="720"/>
      </w:pPr>
      <w:r w:rsidRPr="005761ED">
        <w:t xml:space="preserve">Thaiss, C., </w:t>
      </w:r>
      <w:r w:rsidR="00CB2BB9">
        <w:rPr>
          <w:i/>
        </w:rPr>
        <w:t>et al.</w:t>
      </w:r>
      <w:r w:rsidR="00CB2BB9">
        <w:t>, eds. (2012)</w:t>
      </w:r>
      <w:r w:rsidRPr="005761ED">
        <w:t xml:space="preserve"> </w:t>
      </w:r>
      <w:r w:rsidRPr="005761ED">
        <w:rPr>
          <w:i/>
        </w:rPr>
        <w:t xml:space="preserve">Writing Programs Worldwide: Profiles of Academic Writing in Many Places </w:t>
      </w:r>
      <w:r w:rsidRPr="005761ED">
        <w:t>Fort Collins: The WAC Clearinghouse and Parlor Press</w:t>
      </w:r>
    </w:p>
    <w:p w:rsidR="004C19AB" w:rsidRDefault="00C020DF" w:rsidP="00CB2BB9">
      <w:pPr>
        <w:pStyle w:val="EndNoteBibliography"/>
        <w:ind w:left="720" w:hanging="720"/>
      </w:pPr>
      <w:r w:rsidRPr="005761ED">
        <w:lastRenderedPageBreak/>
        <w:t xml:space="preserve">Trimbur, J. (1987) 'Peer Tutoring: A Contradiction in Terms?'. </w:t>
      </w:r>
      <w:r w:rsidR="00CB2BB9">
        <w:rPr>
          <w:i/>
        </w:rPr>
        <w:t>Writing Center Journal</w:t>
      </w:r>
      <w:r w:rsidRPr="005761ED">
        <w:rPr>
          <w:i/>
        </w:rPr>
        <w:t xml:space="preserve"> </w:t>
      </w:r>
      <w:r w:rsidRPr="005761ED">
        <w:t xml:space="preserve">7 (2), 21-28 </w:t>
      </w:r>
    </w:p>
    <w:p w:rsidR="00713FBB" w:rsidRPr="00CB2BB9" w:rsidRDefault="00713FBB" w:rsidP="00244C94">
      <w:pPr>
        <w:pStyle w:val="EndNoteBibliography"/>
        <w:spacing w:after="0"/>
        <w:ind w:left="720" w:hanging="720"/>
      </w:pPr>
      <w:r>
        <w:t>The Writing Center Directory</w:t>
      </w:r>
      <w:r w:rsidRPr="005761ED">
        <w:t xml:space="preserve"> (</w:t>
      </w:r>
      <w:r>
        <w:t>2014</w:t>
      </w:r>
      <w:r w:rsidRPr="005761ED">
        <w:t>)</w:t>
      </w:r>
      <w:r>
        <w:t xml:space="preserve"> [online] </w:t>
      </w:r>
      <w:r w:rsidRPr="005761ED">
        <w:t>available from &lt;</w:t>
      </w:r>
      <w:r w:rsidRPr="00713FBB">
        <w:t>http://web.stcloudstate.edu/writeplace/wcd/Switzerland.html</w:t>
      </w:r>
      <w:r w:rsidRPr="005761ED">
        <w:t>&gt;  [</w:t>
      </w:r>
      <w:r>
        <w:t>1 March 2016</w:t>
      </w:r>
      <w:r w:rsidRPr="005761ED">
        <w:t>]</w:t>
      </w:r>
    </w:p>
    <w:sectPr w:rsidR="00713FBB" w:rsidRPr="00CB2BB9" w:rsidSect="00244C94">
      <w:footerReference w:type="default" r:id="rId9"/>
      <w:pgSz w:w="11909" w:h="16834"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14BF" w:rsidRDefault="00E614BF" w:rsidP="00C020DF">
      <w:pPr>
        <w:spacing w:after="0" w:line="240" w:lineRule="auto"/>
      </w:pPr>
      <w:r>
        <w:separator/>
      </w:r>
    </w:p>
  </w:endnote>
  <w:endnote w:type="continuationSeparator" w:id="0">
    <w:p w:rsidR="00E614BF" w:rsidRDefault="00E614BF" w:rsidP="00C020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2678268"/>
      <w:docPartObj>
        <w:docPartGallery w:val="Page Numbers (Bottom of Page)"/>
        <w:docPartUnique/>
      </w:docPartObj>
    </w:sdtPr>
    <w:sdtContent>
      <w:p w:rsidR="00927CFF" w:rsidRDefault="0040752D">
        <w:pPr>
          <w:pStyle w:val="Footer"/>
          <w:jc w:val="center"/>
        </w:pPr>
        <w:r w:rsidRPr="00772B23">
          <w:rPr>
            <w:rFonts w:ascii="Times New Roman" w:hAnsi="Times New Roman" w:cs="Times New Roman"/>
          </w:rPr>
          <w:fldChar w:fldCharType="begin"/>
        </w:r>
        <w:r w:rsidR="00927CFF" w:rsidRPr="00772B23">
          <w:rPr>
            <w:rFonts w:ascii="Times New Roman" w:hAnsi="Times New Roman" w:cs="Times New Roman"/>
          </w:rPr>
          <w:instrText xml:space="preserve"> PAGE   \* MERGEFORMAT </w:instrText>
        </w:r>
        <w:r w:rsidRPr="00772B23">
          <w:rPr>
            <w:rFonts w:ascii="Times New Roman" w:hAnsi="Times New Roman" w:cs="Times New Roman"/>
          </w:rPr>
          <w:fldChar w:fldCharType="separate"/>
        </w:r>
        <w:r w:rsidR="003970B9">
          <w:rPr>
            <w:rFonts w:ascii="Times New Roman" w:hAnsi="Times New Roman" w:cs="Times New Roman"/>
            <w:noProof/>
          </w:rPr>
          <w:t>1</w:t>
        </w:r>
        <w:r w:rsidRPr="00772B23">
          <w:rPr>
            <w:rFonts w:ascii="Times New Roman" w:hAnsi="Times New Roman" w:cs="Times New Roman"/>
          </w:rPr>
          <w:fldChar w:fldCharType="end"/>
        </w:r>
      </w:p>
    </w:sdtContent>
  </w:sdt>
  <w:p w:rsidR="00927CFF" w:rsidRDefault="00927C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14BF" w:rsidRDefault="00E614BF" w:rsidP="00C020DF">
      <w:pPr>
        <w:spacing w:after="0" w:line="240" w:lineRule="auto"/>
      </w:pPr>
      <w:r>
        <w:separator/>
      </w:r>
    </w:p>
  </w:footnote>
  <w:footnote w:type="continuationSeparator" w:id="0">
    <w:p w:rsidR="00E614BF" w:rsidRDefault="00E614BF" w:rsidP="00C020DF">
      <w:pPr>
        <w:spacing w:after="0" w:line="240" w:lineRule="auto"/>
      </w:pPr>
      <w:r>
        <w:continuationSeparator/>
      </w:r>
    </w:p>
  </w:footnote>
  <w:footnote w:id="1">
    <w:p w:rsidR="00927CFF" w:rsidRDefault="00927CFF">
      <w:pPr>
        <w:pStyle w:val="FootnoteText"/>
      </w:pPr>
      <w:r>
        <w:rPr>
          <w:rStyle w:val="FootnoteReference"/>
        </w:rPr>
        <w:footnoteRef/>
      </w:r>
      <w:r>
        <w:t xml:space="preserve"> </w:t>
      </w:r>
      <w:r w:rsidRPr="000D7D74">
        <w:rPr>
          <w:rFonts w:ascii="Arial" w:hAnsi="Arial" w:cs="Arial"/>
        </w:rPr>
        <w:t>All translations</w:t>
      </w:r>
      <w:r>
        <w:rPr>
          <w:rFonts w:ascii="Arial" w:hAnsi="Arial" w:cs="Arial"/>
        </w:rPr>
        <w:t xml:space="preserve"> from </w:t>
      </w:r>
      <w:r w:rsidRPr="000D7D74">
        <w:rPr>
          <w:rFonts w:ascii="Arial" w:hAnsi="Arial" w:cs="Arial"/>
        </w:rPr>
        <w:t>German</w:t>
      </w:r>
      <w:r>
        <w:rPr>
          <w:rFonts w:ascii="Arial" w:hAnsi="Arial" w:cs="Arial"/>
        </w:rPr>
        <w:t xml:space="preserve"> into English</w:t>
      </w:r>
      <w:r w:rsidRPr="000D7D74">
        <w:rPr>
          <w:rFonts w:ascii="Arial" w:hAnsi="Arial" w:cs="Arial"/>
        </w:rPr>
        <w:t xml:space="preserve"> are my own.</w:t>
      </w:r>
    </w:p>
  </w:footnote>
  <w:footnote w:id="2">
    <w:p w:rsidR="00927CFF" w:rsidRPr="00294CD1" w:rsidRDefault="00927CFF" w:rsidP="00BE528B">
      <w:pPr>
        <w:pStyle w:val="FootnoteText"/>
        <w:rPr>
          <w:rFonts w:ascii="Arial" w:hAnsi="Arial" w:cs="Arial"/>
        </w:rPr>
      </w:pPr>
      <w:r w:rsidRPr="00294CD1">
        <w:rPr>
          <w:rStyle w:val="FootnoteReference"/>
          <w:rFonts w:ascii="Arial" w:hAnsi="Arial" w:cs="Arial"/>
        </w:rPr>
        <w:footnoteRef/>
      </w:r>
      <w:r w:rsidRPr="00294CD1">
        <w:rPr>
          <w:rFonts w:ascii="Arial" w:hAnsi="Arial" w:cs="Arial"/>
        </w:rPr>
        <w:t xml:space="preserve"> </w:t>
      </w:r>
      <w:r>
        <w:rPr>
          <w:rFonts w:ascii="Arial" w:hAnsi="Arial" w:cs="Arial"/>
        </w:rPr>
        <w:t xml:space="preserve">I am using the term "writing professionals" (WPs) to designate those engaged in writing research and pedagogies informed by writing center research but not limited to it. Anne Ellen Geller and Harry Denny  use the term </w:t>
      </w:r>
      <w:r w:rsidRPr="00294CD1">
        <w:rPr>
          <w:rFonts w:ascii="Arial" w:hAnsi="Arial" w:cs="Arial"/>
        </w:rPr>
        <w:t>writing center professionals to "be inclusive of all individuals working in a professional capacity directing and acting as leadership in writing centers" who occupy a range of "both/and" position configurations—administrative and faculty</w:t>
      </w:r>
      <w:r>
        <w:rPr>
          <w:rFonts w:ascii="Arial" w:hAnsi="Arial" w:cs="Arial"/>
        </w:rPr>
        <w:t xml:space="preserve"> </w:t>
      </w:r>
      <w:r>
        <w:rPr>
          <w:rFonts w:ascii="Arial" w:hAnsi="Arial" w:cs="Arial"/>
          <w:noProof/>
        </w:rPr>
        <w:t>(Geller and Denny 2013: 98-99)</w:t>
      </w:r>
      <w:r w:rsidRPr="00294CD1">
        <w:rPr>
          <w:rFonts w:ascii="Arial" w:hAnsi="Arial" w:cs="Arial"/>
        </w:rPr>
        <w:t>.</w:t>
      </w:r>
      <w:r>
        <w:rPr>
          <w:rFonts w:ascii="Arial" w:hAnsi="Arial" w:cs="Arial"/>
        </w:rPr>
        <w:t xml:space="preserve"> While writing professionals in the region may occupy "both/and" positions, they are unique in that many of them conduct writing consultations outside the institutional context of the writing center, working as freelancers and professionals. It's also worth noting that in Germany, for example, some writing centers are affiliated with departments or centers outside literary studies (e.g., second language acquisition, political science, centers dedicated to teaching and learning, and so on). This is a notable departure from the norm in the U.S.</w:t>
      </w:r>
    </w:p>
  </w:footnote>
  <w:footnote w:id="3">
    <w:p w:rsidR="00927CFF" w:rsidRDefault="00927CFF">
      <w:pPr>
        <w:pStyle w:val="FootnoteText"/>
      </w:pPr>
      <w:r>
        <w:rPr>
          <w:rStyle w:val="FootnoteReference"/>
        </w:rPr>
        <w:footnoteRef/>
      </w:r>
      <w:r>
        <w:t xml:space="preserve"> </w:t>
      </w:r>
      <w:r>
        <w:rPr>
          <w:rFonts w:ascii="Arial" w:hAnsi="Arial" w:cs="Arial"/>
          <w:i/>
        </w:rPr>
        <w:t xml:space="preserve">Forum </w:t>
      </w:r>
      <w:proofErr w:type="spellStart"/>
      <w:r>
        <w:rPr>
          <w:rFonts w:ascii="Arial" w:hAnsi="Arial" w:cs="Arial"/>
          <w:i/>
        </w:rPr>
        <w:t>wissenschaftliches</w:t>
      </w:r>
      <w:proofErr w:type="spellEnd"/>
      <w:r>
        <w:rPr>
          <w:rFonts w:ascii="Arial" w:hAnsi="Arial" w:cs="Arial"/>
          <w:i/>
        </w:rPr>
        <w:t xml:space="preserve"> </w:t>
      </w:r>
      <w:proofErr w:type="spellStart"/>
      <w:r>
        <w:rPr>
          <w:rFonts w:ascii="Arial" w:hAnsi="Arial" w:cs="Arial"/>
          <w:i/>
        </w:rPr>
        <w:t>Schreiben</w:t>
      </w:r>
      <w:proofErr w:type="spellEnd"/>
      <w:r>
        <w:rPr>
          <w:rFonts w:ascii="Arial" w:hAnsi="Arial" w:cs="Arial"/>
          <w:i/>
        </w:rPr>
        <w:t xml:space="preserve"> </w:t>
      </w:r>
      <w:r>
        <w:rPr>
          <w:rFonts w:ascii="Arial" w:hAnsi="Arial" w:cs="Arial"/>
        </w:rPr>
        <w:t xml:space="preserve">envisions itself as an independent affiliate of EATAW and </w:t>
      </w:r>
      <w:proofErr w:type="spellStart"/>
      <w:r>
        <w:rPr>
          <w:rFonts w:ascii="Arial" w:hAnsi="Arial" w:cs="Arial"/>
          <w:i/>
        </w:rPr>
        <w:t>GewissS</w:t>
      </w:r>
      <w:proofErr w:type="spellEnd"/>
      <w:r>
        <w:rPr>
          <w:rFonts w:ascii="Arial" w:hAnsi="Arial" w:cs="Arial"/>
          <w:i/>
        </w:rPr>
        <w:t xml:space="preserve"> </w:t>
      </w:r>
      <w:r>
        <w:rPr>
          <w:rFonts w:ascii="Arial" w:hAnsi="Arial" w:cs="Arial"/>
        </w:rPr>
        <w:t xml:space="preserve">as a partner of </w:t>
      </w:r>
      <w:r>
        <w:rPr>
          <w:rFonts w:ascii="Arial" w:hAnsi="Arial" w:cs="Arial"/>
          <w:i/>
        </w:rPr>
        <w:t>Forum</w:t>
      </w:r>
      <w:r>
        <w:rPr>
          <w:rFonts w:ascii="Arial" w:hAnsi="Arial" w:cs="Arial"/>
        </w:rPr>
        <w:t xml:space="preserve"> and the </w:t>
      </w:r>
      <w:proofErr w:type="spellStart"/>
      <w:r>
        <w:rPr>
          <w:rFonts w:ascii="Arial" w:hAnsi="Arial" w:cs="Arial"/>
          <w:i/>
        </w:rPr>
        <w:t>Gesellschaft</w:t>
      </w:r>
      <w:proofErr w:type="spellEnd"/>
      <w:r>
        <w:rPr>
          <w:rFonts w:ascii="Arial" w:hAnsi="Arial" w:cs="Arial"/>
        </w:rPr>
        <w:t>.</w:t>
      </w:r>
    </w:p>
  </w:footnote>
  <w:footnote w:id="4">
    <w:p w:rsidR="00927CFF" w:rsidRPr="00294CD1" w:rsidRDefault="00927CFF">
      <w:pPr>
        <w:pStyle w:val="FootnoteText"/>
      </w:pPr>
      <w:r>
        <w:rPr>
          <w:rStyle w:val="FootnoteReference"/>
        </w:rPr>
        <w:footnoteRef/>
      </w:r>
      <w:r>
        <w:t xml:space="preserve"> An earlier version of the article was published in volume two of </w:t>
      </w:r>
      <w:r>
        <w:rPr>
          <w:i/>
        </w:rPr>
        <w:t>Journal of Academic Writing</w:t>
      </w:r>
      <w:r>
        <w:t xml:space="preserve"> </w:t>
      </w:r>
      <w:r>
        <w:rPr>
          <w:noProof/>
        </w:rPr>
        <w:t>(Girgensohn 2012)</w:t>
      </w:r>
      <w:r>
        <w:t>.</w:t>
      </w:r>
      <w:r>
        <w:rPr>
          <w:i/>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88C26A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438B6031"/>
    <w:multiLevelType w:val="hybridMultilevel"/>
    <w:tmpl w:val="8DEE44AE"/>
    <w:lvl w:ilvl="0" w:tplc="B3D0E7D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E793915"/>
    <w:multiLevelType w:val="hybridMultilevel"/>
    <w:tmpl w:val="219CD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proofState w:spelling="clean"/>
  <w:defaultTabStop w:val="720"/>
  <w:characterSpacingControl w:val="doNotCompress"/>
  <w:footnotePr>
    <w:footnote w:id="-1"/>
    <w:footnote w:id="0"/>
  </w:footnotePr>
  <w:endnotePr>
    <w:endnote w:id="-1"/>
    <w:endnote w:id="0"/>
  </w:endnotePr>
  <w:compat/>
  <w:docVars>
    <w:docVar w:name="EN.InstantFormat" w:val="&lt;ENInstantFormat&gt;&lt;Enabled&gt;1&lt;/Enabled&gt;&lt;ScanUnformatted&gt;1&lt;/ScanUnformatted&gt;&lt;ScanChanges&gt;1&lt;/ScanChanges&gt;&lt;Suspended&gt;1&lt;/Suspended&gt;&lt;/ENInstantFormat&gt;"/>
  </w:docVars>
  <w:rsids>
    <w:rsidRoot w:val="00C020DF"/>
    <w:rsid w:val="00053D31"/>
    <w:rsid w:val="000576BA"/>
    <w:rsid w:val="00064605"/>
    <w:rsid w:val="000A0C66"/>
    <w:rsid w:val="000A3940"/>
    <w:rsid w:val="00100531"/>
    <w:rsid w:val="00101E45"/>
    <w:rsid w:val="0013091B"/>
    <w:rsid w:val="00160C42"/>
    <w:rsid w:val="00167090"/>
    <w:rsid w:val="0018016F"/>
    <w:rsid w:val="0019453C"/>
    <w:rsid w:val="001B5B67"/>
    <w:rsid w:val="0021407B"/>
    <w:rsid w:val="00233544"/>
    <w:rsid w:val="00244C94"/>
    <w:rsid w:val="002522C7"/>
    <w:rsid w:val="00254F51"/>
    <w:rsid w:val="00262707"/>
    <w:rsid w:val="00263692"/>
    <w:rsid w:val="00275B92"/>
    <w:rsid w:val="002903AC"/>
    <w:rsid w:val="002972F6"/>
    <w:rsid w:val="002A2740"/>
    <w:rsid w:val="002A4DB0"/>
    <w:rsid w:val="002A6F5E"/>
    <w:rsid w:val="002C3FF7"/>
    <w:rsid w:val="002E1F95"/>
    <w:rsid w:val="002E49E0"/>
    <w:rsid w:val="00327704"/>
    <w:rsid w:val="0033642B"/>
    <w:rsid w:val="00345055"/>
    <w:rsid w:val="0036006A"/>
    <w:rsid w:val="003713D2"/>
    <w:rsid w:val="00384986"/>
    <w:rsid w:val="00385CCB"/>
    <w:rsid w:val="00390924"/>
    <w:rsid w:val="00391CF4"/>
    <w:rsid w:val="003942EE"/>
    <w:rsid w:val="003970B9"/>
    <w:rsid w:val="003A6123"/>
    <w:rsid w:val="003C786A"/>
    <w:rsid w:val="003D232C"/>
    <w:rsid w:val="003F65C4"/>
    <w:rsid w:val="0040752D"/>
    <w:rsid w:val="00411259"/>
    <w:rsid w:val="00433A4F"/>
    <w:rsid w:val="00461424"/>
    <w:rsid w:val="00465167"/>
    <w:rsid w:val="00482F6F"/>
    <w:rsid w:val="004A4503"/>
    <w:rsid w:val="004A5D38"/>
    <w:rsid w:val="004B50A8"/>
    <w:rsid w:val="004B7250"/>
    <w:rsid w:val="004C19AB"/>
    <w:rsid w:val="004E6357"/>
    <w:rsid w:val="004F0091"/>
    <w:rsid w:val="005000C2"/>
    <w:rsid w:val="005521AD"/>
    <w:rsid w:val="005867E7"/>
    <w:rsid w:val="0058779F"/>
    <w:rsid w:val="00590B51"/>
    <w:rsid w:val="005D2A4B"/>
    <w:rsid w:val="005F32F6"/>
    <w:rsid w:val="00600B35"/>
    <w:rsid w:val="00685BC0"/>
    <w:rsid w:val="006C60A2"/>
    <w:rsid w:val="006D5F10"/>
    <w:rsid w:val="006F3A3D"/>
    <w:rsid w:val="0071088F"/>
    <w:rsid w:val="00713FBB"/>
    <w:rsid w:val="007148D4"/>
    <w:rsid w:val="00743980"/>
    <w:rsid w:val="00751469"/>
    <w:rsid w:val="007B2740"/>
    <w:rsid w:val="007B46BE"/>
    <w:rsid w:val="007B57B0"/>
    <w:rsid w:val="007E0A50"/>
    <w:rsid w:val="007E6C8E"/>
    <w:rsid w:val="00827A4F"/>
    <w:rsid w:val="008365CF"/>
    <w:rsid w:val="008368FA"/>
    <w:rsid w:val="00862BDF"/>
    <w:rsid w:val="008A35A5"/>
    <w:rsid w:val="008B0C23"/>
    <w:rsid w:val="008C394A"/>
    <w:rsid w:val="00905BF6"/>
    <w:rsid w:val="00927CFF"/>
    <w:rsid w:val="00945CFF"/>
    <w:rsid w:val="00972970"/>
    <w:rsid w:val="00975646"/>
    <w:rsid w:val="0098346C"/>
    <w:rsid w:val="009913A0"/>
    <w:rsid w:val="009A3F1C"/>
    <w:rsid w:val="009C1CCC"/>
    <w:rsid w:val="009C7C15"/>
    <w:rsid w:val="009F3856"/>
    <w:rsid w:val="00AA3ACC"/>
    <w:rsid w:val="00AD3361"/>
    <w:rsid w:val="00AE62AB"/>
    <w:rsid w:val="00B05CFA"/>
    <w:rsid w:val="00B06850"/>
    <w:rsid w:val="00B174FE"/>
    <w:rsid w:val="00B2700A"/>
    <w:rsid w:val="00B34388"/>
    <w:rsid w:val="00B55BB3"/>
    <w:rsid w:val="00B62501"/>
    <w:rsid w:val="00B62612"/>
    <w:rsid w:val="00B62703"/>
    <w:rsid w:val="00BD6DE6"/>
    <w:rsid w:val="00BE528B"/>
    <w:rsid w:val="00BF08EF"/>
    <w:rsid w:val="00C020DF"/>
    <w:rsid w:val="00C17516"/>
    <w:rsid w:val="00C275D7"/>
    <w:rsid w:val="00C83F62"/>
    <w:rsid w:val="00C90284"/>
    <w:rsid w:val="00CB2BB9"/>
    <w:rsid w:val="00CC02F1"/>
    <w:rsid w:val="00CC43DF"/>
    <w:rsid w:val="00CD3259"/>
    <w:rsid w:val="00CD5453"/>
    <w:rsid w:val="00D032FE"/>
    <w:rsid w:val="00D102AD"/>
    <w:rsid w:val="00D13DC3"/>
    <w:rsid w:val="00D4048A"/>
    <w:rsid w:val="00D921DC"/>
    <w:rsid w:val="00DF49E1"/>
    <w:rsid w:val="00E01D23"/>
    <w:rsid w:val="00E3419A"/>
    <w:rsid w:val="00E6011A"/>
    <w:rsid w:val="00E614BF"/>
    <w:rsid w:val="00E778FA"/>
    <w:rsid w:val="00E84F1E"/>
    <w:rsid w:val="00E8569E"/>
    <w:rsid w:val="00EB3BBD"/>
    <w:rsid w:val="00ED7582"/>
    <w:rsid w:val="00F35C56"/>
    <w:rsid w:val="00FB6529"/>
    <w:rsid w:val="00FE0604"/>
    <w:rsid w:val="00FF45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0DF"/>
    <w:pPr>
      <w:spacing w:after="100" w:afterAutospacing="1" w:line="480" w:lineRule="auto"/>
    </w:pPr>
  </w:style>
  <w:style w:type="paragraph" w:styleId="Heading1">
    <w:name w:val="heading 1"/>
    <w:basedOn w:val="Normal"/>
    <w:next w:val="Normal"/>
    <w:link w:val="Heading1Char"/>
    <w:uiPriority w:val="9"/>
    <w:qFormat/>
    <w:rsid w:val="002522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751469"/>
    <w:pPr>
      <w:spacing w:before="100" w:before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20DF"/>
    <w:rPr>
      <w:color w:val="0000FF"/>
      <w:u w:val="single"/>
    </w:rPr>
  </w:style>
  <w:style w:type="paragraph" w:styleId="FootnoteText">
    <w:name w:val="footnote text"/>
    <w:basedOn w:val="Normal"/>
    <w:link w:val="FootnoteTextChar"/>
    <w:uiPriority w:val="99"/>
    <w:semiHidden/>
    <w:unhideWhenUsed/>
    <w:rsid w:val="00C020D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020DF"/>
    <w:rPr>
      <w:sz w:val="20"/>
      <w:szCs w:val="20"/>
    </w:rPr>
  </w:style>
  <w:style w:type="character" w:styleId="FootnoteReference">
    <w:name w:val="footnote reference"/>
    <w:basedOn w:val="DefaultParagraphFont"/>
    <w:uiPriority w:val="99"/>
    <w:semiHidden/>
    <w:unhideWhenUsed/>
    <w:rsid w:val="00C020DF"/>
    <w:rPr>
      <w:vertAlign w:val="superscript"/>
    </w:rPr>
  </w:style>
  <w:style w:type="character" w:styleId="HTMLCite">
    <w:name w:val="HTML Cite"/>
    <w:basedOn w:val="DefaultParagraphFont"/>
    <w:uiPriority w:val="99"/>
    <w:semiHidden/>
    <w:unhideWhenUsed/>
    <w:rsid w:val="00C020DF"/>
    <w:rPr>
      <w:i/>
      <w:iCs/>
    </w:rPr>
  </w:style>
  <w:style w:type="character" w:styleId="IntenseEmphasis">
    <w:name w:val="Intense Emphasis"/>
    <w:basedOn w:val="DefaultParagraphFont"/>
    <w:uiPriority w:val="21"/>
    <w:qFormat/>
    <w:rsid w:val="00C020DF"/>
    <w:rPr>
      <w:b/>
      <w:bCs/>
      <w:i/>
      <w:iCs/>
      <w:color w:val="4F81BD" w:themeColor="accent1"/>
    </w:rPr>
  </w:style>
  <w:style w:type="paragraph" w:customStyle="1" w:styleId="EndNoteBibliographyTitle">
    <w:name w:val="EndNote Bibliography Title"/>
    <w:basedOn w:val="Normal"/>
    <w:link w:val="EndNoteBibliographyTitleChar"/>
    <w:rsid w:val="00C020DF"/>
    <w:pPr>
      <w:spacing w:after="0"/>
      <w:jc w:val="center"/>
    </w:pPr>
    <w:rPr>
      <w:rFonts w:ascii="Arial" w:hAnsi="Arial" w:cs="Arial"/>
      <w:noProof/>
      <w:sz w:val="20"/>
    </w:rPr>
  </w:style>
  <w:style w:type="character" w:customStyle="1" w:styleId="EndNoteBibliographyTitleChar">
    <w:name w:val="EndNote Bibliography Title Char"/>
    <w:basedOn w:val="DefaultParagraphFont"/>
    <w:link w:val="EndNoteBibliographyTitle"/>
    <w:rsid w:val="00C020DF"/>
    <w:rPr>
      <w:rFonts w:ascii="Arial" w:hAnsi="Arial" w:cs="Arial"/>
      <w:noProof/>
      <w:sz w:val="20"/>
    </w:rPr>
  </w:style>
  <w:style w:type="paragraph" w:customStyle="1" w:styleId="EndNoteBibliography">
    <w:name w:val="EndNote Bibliography"/>
    <w:basedOn w:val="Normal"/>
    <w:link w:val="EndNoteBibliographyChar"/>
    <w:rsid w:val="00C020DF"/>
    <w:pPr>
      <w:spacing w:line="240" w:lineRule="auto"/>
    </w:pPr>
    <w:rPr>
      <w:rFonts w:ascii="Arial" w:hAnsi="Arial" w:cs="Arial"/>
      <w:noProof/>
      <w:sz w:val="20"/>
    </w:rPr>
  </w:style>
  <w:style w:type="character" w:customStyle="1" w:styleId="EndNoteBibliographyChar">
    <w:name w:val="EndNote Bibliography Char"/>
    <w:basedOn w:val="DefaultParagraphFont"/>
    <w:link w:val="EndNoteBibliography"/>
    <w:rsid w:val="00C020DF"/>
    <w:rPr>
      <w:rFonts w:ascii="Arial" w:hAnsi="Arial" w:cs="Arial"/>
      <w:noProof/>
      <w:sz w:val="20"/>
    </w:rPr>
  </w:style>
  <w:style w:type="character" w:styleId="FollowedHyperlink">
    <w:name w:val="FollowedHyperlink"/>
    <w:basedOn w:val="DefaultParagraphFont"/>
    <w:uiPriority w:val="99"/>
    <w:semiHidden/>
    <w:unhideWhenUsed/>
    <w:rsid w:val="00C020DF"/>
    <w:rPr>
      <w:color w:val="800080" w:themeColor="followedHyperlink"/>
      <w:u w:val="single"/>
    </w:rPr>
  </w:style>
  <w:style w:type="paragraph" w:styleId="ListParagraph">
    <w:name w:val="List Paragraph"/>
    <w:basedOn w:val="Normal"/>
    <w:uiPriority w:val="34"/>
    <w:qFormat/>
    <w:rsid w:val="00C020DF"/>
    <w:pPr>
      <w:ind w:left="720"/>
      <w:contextualSpacing/>
    </w:pPr>
  </w:style>
  <w:style w:type="paragraph" w:styleId="Header">
    <w:name w:val="header"/>
    <w:basedOn w:val="Normal"/>
    <w:link w:val="HeaderChar"/>
    <w:uiPriority w:val="99"/>
    <w:semiHidden/>
    <w:unhideWhenUsed/>
    <w:rsid w:val="00C020D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020DF"/>
  </w:style>
  <w:style w:type="paragraph" w:styleId="Footer">
    <w:name w:val="footer"/>
    <w:basedOn w:val="Normal"/>
    <w:link w:val="FooterChar"/>
    <w:uiPriority w:val="99"/>
    <w:unhideWhenUsed/>
    <w:rsid w:val="00C020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20DF"/>
  </w:style>
  <w:style w:type="paragraph" w:styleId="BalloonText">
    <w:name w:val="Balloon Text"/>
    <w:basedOn w:val="Normal"/>
    <w:link w:val="BalloonTextChar"/>
    <w:uiPriority w:val="99"/>
    <w:semiHidden/>
    <w:unhideWhenUsed/>
    <w:rsid w:val="00C020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0DF"/>
    <w:rPr>
      <w:rFonts w:ascii="Tahoma" w:hAnsi="Tahoma" w:cs="Tahoma"/>
      <w:sz w:val="16"/>
      <w:szCs w:val="16"/>
    </w:rPr>
  </w:style>
  <w:style w:type="character" w:customStyle="1" w:styleId="Heading3Char">
    <w:name w:val="Heading 3 Char"/>
    <w:basedOn w:val="DefaultParagraphFont"/>
    <w:link w:val="Heading3"/>
    <w:uiPriority w:val="9"/>
    <w:rsid w:val="00751469"/>
    <w:rPr>
      <w:rFonts w:ascii="Times New Roman" w:eastAsia="Times New Roman" w:hAnsi="Times New Roman" w:cs="Times New Roman"/>
      <w:b/>
      <w:bCs/>
      <w:sz w:val="27"/>
      <w:szCs w:val="27"/>
    </w:rPr>
  </w:style>
  <w:style w:type="paragraph" w:styleId="ListBullet">
    <w:name w:val="List Bullet"/>
    <w:basedOn w:val="Normal"/>
    <w:link w:val="ListBulletChar"/>
    <w:rsid w:val="003A6123"/>
    <w:pPr>
      <w:numPr>
        <w:numId w:val="3"/>
      </w:numPr>
      <w:overflowPunct w:val="0"/>
      <w:autoSpaceDE w:val="0"/>
      <w:autoSpaceDN w:val="0"/>
      <w:adjustRightInd w:val="0"/>
      <w:spacing w:after="0" w:afterAutospacing="0" w:line="240" w:lineRule="auto"/>
      <w:textAlignment w:val="baseline"/>
    </w:pPr>
    <w:rPr>
      <w:rFonts w:ascii="Times New Roman" w:eastAsia="Times New Roman" w:hAnsi="Times New Roman" w:cs="Times New Roman"/>
      <w:szCs w:val="20"/>
    </w:rPr>
  </w:style>
  <w:style w:type="character" w:customStyle="1" w:styleId="ListBulletChar">
    <w:name w:val="List Bullet Char"/>
    <w:link w:val="ListBullet"/>
    <w:rsid w:val="003A6123"/>
    <w:rPr>
      <w:rFonts w:ascii="Times New Roman" w:eastAsia="Times New Roman" w:hAnsi="Times New Roman" w:cs="Times New Roman"/>
      <w:szCs w:val="20"/>
    </w:rPr>
  </w:style>
  <w:style w:type="character" w:customStyle="1" w:styleId="Heading1Char">
    <w:name w:val="Heading 1 Char"/>
    <w:basedOn w:val="DefaultParagraphFont"/>
    <w:link w:val="Heading1"/>
    <w:uiPriority w:val="9"/>
    <w:rsid w:val="002522C7"/>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EB3BBD"/>
    <w:rPr>
      <w:b/>
      <w:bCs/>
    </w:rPr>
  </w:style>
  <w:style w:type="character" w:styleId="Emphasis">
    <w:name w:val="Emphasis"/>
    <w:basedOn w:val="DefaultParagraphFont"/>
    <w:uiPriority w:val="20"/>
    <w:qFormat/>
    <w:rsid w:val="00EB3BBD"/>
    <w:rPr>
      <w:i/>
      <w:iCs/>
    </w:rPr>
  </w:style>
  <w:style w:type="paragraph" w:styleId="NormalWeb">
    <w:name w:val="Normal (Web)"/>
    <w:basedOn w:val="Normal"/>
    <w:uiPriority w:val="99"/>
    <w:semiHidden/>
    <w:unhideWhenUsed/>
    <w:rsid w:val="00B55BB3"/>
    <w:pPr>
      <w:spacing w:before="100" w:before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0DF"/>
    <w:pPr>
      <w:spacing w:after="100" w:afterAutospacing="1" w:line="480" w:lineRule="auto"/>
    </w:pPr>
  </w:style>
  <w:style w:type="paragraph" w:styleId="Heading3">
    <w:name w:val="heading 3"/>
    <w:basedOn w:val="Normal"/>
    <w:link w:val="Heading3Char"/>
    <w:uiPriority w:val="9"/>
    <w:qFormat/>
    <w:rsid w:val="00751469"/>
    <w:pPr>
      <w:spacing w:before="100" w:before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20DF"/>
    <w:rPr>
      <w:color w:val="0000FF"/>
      <w:u w:val="single"/>
    </w:rPr>
  </w:style>
  <w:style w:type="paragraph" w:styleId="FootnoteText">
    <w:name w:val="footnote text"/>
    <w:basedOn w:val="Normal"/>
    <w:link w:val="FootnoteTextChar"/>
    <w:uiPriority w:val="99"/>
    <w:semiHidden/>
    <w:unhideWhenUsed/>
    <w:rsid w:val="00C020D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020DF"/>
    <w:rPr>
      <w:sz w:val="20"/>
      <w:szCs w:val="20"/>
    </w:rPr>
  </w:style>
  <w:style w:type="character" w:styleId="FootnoteReference">
    <w:name w:val="footnote reference"/>
    <w:basedOn w:val="DefaultParagraphFont"/>
    <w:uiPriority w:val="99"/>
    <w:semiHidden/>
    <w:unhideWhenUsed/>
    <w:rsid w:val="00C020DF"/>
    <w:rPr>
      <w:vertAlign w:val="superscript"/>
    </w:rPr>
  </w:style>
  <w:style w:type="character" w:styleId="HTMLCite">
    <w:name w:val="HTML Cite"/>
    <w:basedOn w:val="DefaultParagraphFont"/>
    <w:uiPriority w:val="99"/>
    <w:semiHidden/>
    <w:unhideWhenUsed/>
    <w:rsid w:val="00C020DF"/>
    <w:rPr>
      <w:i/>
      <w:iCs/>
    </w:rPr>
  </w:style>
  <w:style w:type="character" w:styleId="IntenseEmphasis">
    <w:name w:val="Intense Emphasis"/>
    <w:basedOn w:val="DefaultParagraphFont"/>
    <w:uiPriority w:val="21"/>
    <w:qFormat/>
    <w:rsid w:val="00C020DF"/>
    <w:rPr>
      <w:b/>
      <w:bCs/>
      <w:i/>
      <w:iCs/>
      <w:color w:val="4F81BD" w:themeColor="accent1"/>
    </w:rPr>
  </w:style>
  <w:style w:type="paragraph" w:customStyle="1" w:styleId="EndNoteBibliographyTitle">
    <w:name w:val="EndNote Bibliography Title"/>
    <w:basedOn w:val="Normal"/>
    <w:link w:val="EndNoteBibliographyTitleChar"/>
    <w:rsid w:val="00C020DF"/>
    <w:pPr>
      <w:spacing w:after="0"/>
      <w:jc w:val="center"/>
    </w:pPr>
    <w:rPr>
      <w:rFonts w:ascii="Arial" w:hAnsi="Arial" w:cs="Arial"/>
      <w:noProof/>
      <w:sz w:val="20"/>
    </w:rPr>
  </w:style>
  <w:style w:type="character" w:customStyle="1" w:styleId="EndNoteBibliographyTitleChar">
    <w:name w:val="EndNote Bibliography Title Char"/>
    <w:basedOn w:val="DefaultParagraphFont"/>
    <w:link w:val="EndNoteBibliographyTitle"/>
    <w:rsid w:val="00C020DF"/>
    <w:rPr>
      <w:rFonts w:ascii="Arial" w:hAnsi="Arial" w:cs="Arial"/>
      <w:noProof/>
      <w:sz w:val="20"/>
    </w:rPr>
  </w:style>
  <w:style w:type="paragraph" w:customStyle="1" w:styleId="EndNoteBibliography">
    <w:name w:val="EndNote Bibliography"/>
    <w:basedOn w:val="Normal"/>
    <w:link w:val="EndNoteBibliographyChar"/>
    <w:rsid w:val="00C020DF"/>
    <w:pPr>
      <w:spacing w:line="240" w:lineRule="auto"/>
    </w:pPr>
    <w:rPr>
      <w:rFonts w:ascii="Arial" w:hAnsi="Arial" w:cs="Arial"/>
      <w:noProof/>
      <w:sz w:val="20"/>
    </w:rPr>
  </w:style>
  <w:style w:type="character" w:customStyle="1" w:styleId="EndNoteBibliographyChar">
    <w:name w:val="EndNote Bibliography Char"/>
    <w:basedOn w:val="DefaultParagraphFont"/>
    <w:link w:val="EndNoteBibliography"/>
    <w:rsid w:val="00C020DF"/>
    <w:rPr>
      <w:rFonts w:ascii="Arial" w:hAnsi="Arial" w:cs="Arial"/>
      <w:noProof/>
      <w:sz w:val="20"/>
    </w:rPr>
  </w:style>
  <w:style w:type="character" w:styleId="FollowedHyperlink">
    <w:name w:val="FollowedHyperlink"/>
    <w:basedOn w:val="DefaultParagraphFont"/>
    <w:uiPriority w:val="99"/>
    <w:semiHidden/>
    <w:unhideWhenUsed/>
    <w:rsid w:val="00C020DF"/>
    <w:rPr>
      <w:color w:val="800080" w:themeColor="followedHyperlink"/>
      <w:u w:val="single"/>
    </w:rPr>
  </w:style>
  <w:style w:type="paragraph" w:styleId="ListParagraph">
    <w:name w:val="List Paragraph"/>
    <w:basedOn w:val="Normal"/>
    <w:uiPriority w:val="34"/>
    <w:qFormat/>
    <w:rsid w:val="00C020DF"/>
    <w:pPr>
      <w:ind w:left="720"/>
      <w:contextualSpacing/>
    </w:pPr>
  </w:style>
  <w:style w:type="paragraph" w:styleId="Header">
    <w:name w:val="header"/>
    <w:basedOn w:val="Normal"/>
    <w:link w:val="HeaderChar"/>
    <w:uiPriority w:val="99"/>
    <w:semiHidden/>
    <w:unhideWhenUsed/>
    <w:rsid w:val="00C020D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020DF"/>
  </w:style>
  <w:style w:type="paragraph" w:styleId="Footer">
    <w:name w:val="footer"/>
    <w:basedOn w:val="Normal"/>
    <w:link w:val="FooterChar"/>
    <w:uiPriority w:val="99"/>
    <w:unhideWhenUsed/>
    <w:rsid w:val="00C020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20DF"/>
  </w:style>
  <w:style w:type="paragraph" w:styleId="BalloonText">
    <w:name w:val="Balloon Text"/>
    <w:basedOn w:val="Normal"/>
    <w:link w:val="BalloonTextChar"/>
    <w:uiPriority w:val="99"/>
    <w:semiHidden/>
    <w:unhideWhenUsed/>
    <w:rsid w:val="00C020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0DF"/>
    <w:rPr>
      <w:rFonts w:ascii="Tahoma" w:hAnsi="Tahoma" w:cs="Tahoma"/>
      <w:sz w:val="16"/>
      <w:szCs w:val="16"/>
    </w:rPr>
  </w:style>
  <w:style w:type="character" w:customStyle="1" w:styleId="Heading3Char">
    <w:name w:val="Heading 3 Char"/>
    <w:basedOn w:val="DefaultParagraphFont"/>
    <w:link w:val="Heading3"/>
    <w:uiPriority w:val="9"/>
    <w:rsid w:val="00751469"/>
    <w:rPr>
      <w:rFonts w:ascii="Times New Roman" w:eastAsia="Times New Roman" w:hAnsi="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divs>
    <w:div w:id="1106926110">
      <w:bodyDiv w:val="1"/>
      <w:marLeft w:val="0"/>
      <w:marRight w:val="0"/>
      <w:marTop w:val="0"/>
      <w:marBottom w:val="0"/>
      <w:divBdr>
        <w:top w:val="none" w:sz="0" w:space="0" w:color="auto"/>
        <w:left w:val="none" w:sz="0" w:space="0" w:color="auto"/>
        <w:bottom w:val="none" w:sz="0" w:space="0" w:color="auto"/>
        <w:right w:val="none" w:sz="0" w:space="0" w:color="auto"/>
      </w:divBdr>
      <w:divsChild>
        <w:div w:id="158497909">
          <w:marLeft w:val="0"/>
          <w:marRight w:val="0"/>
          <w:marTop w:val="0"/>
          <w:marBottom w:val="0"/>
          <w:divBdr>
            <w:top w:val="none" w:sz="0" w:space="0" w:color="auto"/>
            <w:left w:val="none" w:sz="0" w:space="0" w:color="auto"/>
            <w:bottom w:val="none" w:sz="0" w:space="0" w:color="auto"/>
            <w:right w:val="none" w:sz="0" w:space="0" w:color="auto"/>
          </w:divBdr>
          <w:divsChild>
            <w:div w:id="332489572">
              <w:marLeft w:val="0"/>
              <w:marRight w:val="0"/>
              <w:marTop w:val="0"/>
              <w:marBottom w:val="0"/>
              <w:divBdr>
                <w:top w:val="none" w:sz="0" w:space="0" w:color="auto"/>
                <w:left w:val="none" w:sz="0" w:space="0" w:color="auto"/>
                <w:bottom w:val="none" w:sz="0" w:space="0" w:color="auto"/>
                <w:right w:val="none" w:sz="0" w:space="0" w:color="auto"/>
              </w:divBdr>
              <w:divsChild>
                <w:div w:id="1440026272">
                  <w:marLeft w:val="0"/>
                  <w:marRight w:val="0"/>
                  <w:marTop w:val="0"/>
                  <w:marBottom w:val="0"/>
                  <w:divBdr>
                    <w:top w:val="none" w:sz="0" w:space="0" w:color="auto"/>
                    <w:left w:val="none" w:sz="0" w:space="0" w:color="auto"/>
                    <w:bottom w:val="none" w:sz="0" w:space="0" w:color="auto"/>
                    <w:right w:val="none" w:sz="0" w:space="0" w:color="auto"/>
                  </w:divBdr>
                  <w:divsChild>
                    <w:div w:id="236867288">
                      <w:marLeft w:val="0"/>
                      <w:marRight w:val="0"/>
                      <w:marTop w:val="0"/>
                      <w:marBottom w:val="0"/>
                      <w:divBdr>
                        <w:top w:val="none" w:sz="0" w:space="0" w:color="auto"/>
                        <w:left w:val="none" w:sz="0" w:space="0" w:color="auto"/>
                        <w:bottom w:val="none" w:sz="0" w:space="0" w:color="auto"/>
                        <w:right w:val="none" w:sz="0" w:space="0" w:color="auto"/>
                      </w:divBdr>
                      <w:divsChild>
                        <w:div w:id="1330250189">
                          <w:marLeft w:val="0"/>
                          <w:marRight w:val="0"/>
                          <w:marTop w:val="0"/>
                          <w:marBottom w:val="0"/>
                          <w:divBdr>
                            <w:top w:val="none" w:sz="0" w:space="0" w:color="auto"/>
                            <w:left w:val="none" w:sz="0" w:space="0" w:color="auto"/>
                            <w:bottom w:val="none" w:sz="0" w:space="0" w:color="auto"/>
                            <w:right w:val="none" w:sz="0" w:space="0" w:color="auto"/>
                          </w:divBdr>
                          <w:divsChild>
                            <w:div w:id="1151603727">
                              <w:marLeft w:val="0"/>
                              <w:marRight w:val="0"/>
                              <w:marTop w:val="0"/>
                              <w:marBottom w:val="0"/>
                              <w:divBdr>
                                <w:top w:val="none" w:sz="0" w:space="0" w:color="auto"/>
                                <w:left w:val="none" w:sz="0" w:space="0" w:color="auto"/>
                                <w:bottom w:val="none" w:sz="0" w:space="0" w:color="auto"/>
                                <w:right w:val="none" w:sz="0" w:space="0" w:color="auto"/>
                              </w:divBdr>
                              <w:divsChild>
                                <w:div w:id="2060469918">
                                  <w:marLeft w:val="0"/>
                                  <w:marRight w:val="0"/>
                                  <w:marTop w:val="0"/>
                                  <w:marBottom w:val="0"/>
                                  <w:divBdr>
                                    <w:top w:val="none" w:sz="0" w:space="0" w:color="auto"/>
                                    <w:left w:val="none" w:sz="0" w:space="0" w:color="auto"/>
                                    <w:bottom w:val="none" w:sz="0" w:space="0" w:color="auto"/>
                                    <w:right w:val="none" w:sz="0" w:space="0" w:color="auto"/>
                                  </w:divBdr>
                                  <w:divsChild>
                                    <w:div w:id="2016959037">
                                      <w:marLeft w:val="0"/>
                                      <w:marRight w:val="0"/>
                                      <w:marTop w:val="0"/>
                                      <w:marBottom w:val="0"/>
                                      <w:divBdr>
                                        <w:top w:val="none" w:sz="0" w:space="0" w:color="auto"/>
                                        <w:left w:val="none" w:sz="0" w:space="0" w:color="auto"/>
                                        <w:bottom w:val="none" w:sz="0" w:space="0" w:color="auto"/>
                                        <w:right w:val="none" w:sz="0" w:space="0" w:color="auto"/>
                                      </w:divBdr>
                                      <w:divsChild>
                                        <w:div w:id="29440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33053">
                                  <w:marLeft w:val="0"/>
                                  <w:marRight w:val="0"/>
                                  <w:marTop w:val="0"/>
                                  <w:marBottom w:val="0"/>
                                  <w:divBdr>
                                    <w:top w:val="none" w:sz="0" w:space="0" w:color="auto"/>
                                    <w:left w:val="none" w:sz="0" w:space="0" w:color="auto"/>
                                    <w:bottom w:val="none" w:sz="0" w:space="0" w:color="auto"/>
                                    <w:right w:val="none" w:sz="0" w:space="0" w:color="auto"/>
                                  </w:divBdr>
                                  <w:divsChild>
                                    <w:div w:id="1053768848">
                                      <w:marLeft w:val="0"/>
                                      <w:marRight w:val="0"/>
                                      <w:marTop w:val="0"/>
                                      <w:marBottom w:val="0"/>
                                      <w:divBdr>
                                        <w:top w:val="none" w:sz="0" w:space="0" w:color="auto"/>
                                        <w:left w:val="none" w:sz="0" w:space="0" w:color="auto"/>
                                        <w:bottom w:val="none" w:sz="0" w:space="0" w:color="auto"/>
                                        <w:right w:val="none" w:sz="0" w:space="0" w:color="auto"/>
                                      </w:divBdr>
                                      <w:divsChild>
                                        <w:div w:id="78258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593105">
                              <w:marLeft w:val="0"/>
                              <w:marRight w:val="0"/>
                              <w:marTop w:val="0"/>
                              <w:marBottom w:val="0"/>
                              <w:divBdr>
                                <w:top w:val="none" w:sz="0" w:space="0" w:color="auto"/>
                                <w:left w:val="none" w:sz="0" w:space="0" w:color="auto"/>
                                <w:bottom w:val="none" w:sz="0" w:space="0" w:color="auto"/>
                                <w:right w:val="none" w:sz="0" w:space="0" w:color="auto"/>
                              </w:divBdr>
                              <w:divsChild>
                                <w:div w:id="158078626">
                                  <w:marLeft w:val="0"/>
                                  <w:marRight w:val="0"/>
                                  <w:marTop w:val="0"/>
                                  <w:marBottom w:val="0"/>
                                  <w:divBdr>
                                    <w:top w:val="none" w:sz="0" w:space="0" w:color="auto"/>
                                    <w:left w:val="none" w:sz="0" w:space="0" w:color="auto"/>
                                    <w:bottom w:val="none" w:sz="0" w:space="0" w:color="auto"/>
                                    <w:right w:val="none" w:sz="0" w:space="0" w:color="auto"/>
                                  </w:divBdr>
                                </w:div>
                                <w:div w:id="1956671063">
                                  <w:marLeft w:val="0"/>
                                  <w:marRight w:val="0"/>
                                  <w:marTop w:val="0"/>
                                  <w:marBottom w:val="0"/>
                                  <w:divBdr>
                                    <w:top w:val="none" w:sz="0" w:space="0" w:color="auto"/>
                                    <w:left w:val="none" w:sz="0" w:space="0" w:color="auto"/>
                                    <w:bottom w:val="none" w:sz="0" w:space="0" w:color="auto"/>
                                    <w:right w:val="none" w:sz="0" w:space="0" w:color="auto"/>
                                  </w:divBdr>
                                  <w:divsChild>
                                    <w:div w:id="1517576222">
                                      <w:marLeft w:val="0"/>
                                      <w:marRight w:val="0"/>
                                      <w:marTop w:val="0"/>
                                      <w:marBottom w:val="0"/>
                                      <w:divBdr>
                                        <w:top w:val="none" w:sz="0" w:space="0" w:color="auto"/>
                                        <w:left w:val="none" w:sz="0" w:space="0" w:color="auto"/>
                                        <w:bottom w:val="none" w:sz="0" w:space="0" w:color="auto"/>
                                        <w:right w:val="none" w:sz="0" w:space="0" w:color="auto"/>
                                      </w:divBdr>
                                      <w:divsChild>
                                        <w:div w:id="112820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997378">
                              <w:marLeft w:val="0"/>
                              <w:marRight w:val="0"/>
                              <w:marTop w:val="0"/>
                              <w:marBottom w:val="0"/>
                              <w:divBdr>
                                <w:top w:val="none" w:sz="0" w:space="0" w:color="auto"/>
                                <w:left w:val="none" w:sz="0" w:space="0" w:color="auto"/>
                                <w:bottom w:val="none" w:sz="0" w:space="0" w:color="auto"/>
                                <w:right w:val="none" w:sz="0" w:space="0" w:color="auto"/>
                              </w:divBdr>
                              <w:divsChild>
                                <w:div w:id="536167530">
                                  <w:marLeft w:val="0"/>
                                  <w:marRight w:val="0"/>
                                  <w:marTop w:val="0"/>
                                  <w:marBottom w:val="0"/>
                                  <w:divBdr>
                                    <w:top w:val="none" w:sz="0" w:space="0" w:color="auto"/>
                                    <w:left w:val="none" w:sz="0" w:space="0" w:color="auto"/>
                                    <w:bottom w:val="none" w:sz="0" w:space="0" w:color="auto"/>
                                    <w:right w:val="none" w:sz="0" w:space="0" w:color="auto"/>
                                  </w:divBdr>
                                  <w:divsChild>
                                    <w:div w:id="1275750381">
                                      <w:marLeft w:val="0"/>
                                      <w:marRight w:val="0"/>
                                      <w:marTop w:val="0"/>
                                      <w:marBottom w:val="0"/>
                                      <w:divBdr>
                                        <w:top w:val="none" w:sz="0" w:space="0" w:color="auto"/>
                                        <w:left w:val="none" w:sz="0" w:space="0" w:color="auto"/>
                                        <w:bottom w:val="none" w:sz="0" w:space="0" w:color="auto"/>
                                        <w:right w:val="none" w:sz="0" w:space="0" w:color="auto"/>
                                      </w:divBdr>
                                      <w:divsChild>
                                        <w:div w:id="57917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9699">
                                  <w:marLeft w:val="0"/>
                                  <w:marRight w:val="0"/>
                                  <w:marTop w:val="0"/>
                                  <w:marBottom w:val="0"/>
                                  <w:divBdr>
                                    <w:top w:val="none" w:sz="0" w:space="0" w:color="auto"/>
                                    <w:left w:val="none" w:sz="0" w:space="0" w:color="auto"/>
                                    <w:bottom w:val="none" w:sz="0" w:space="0" w:color="auto"/>
                                    <w:right w:val="none" w:sz="0" w:space="0" w:color="auto"/>
                                  </w:divBdr>
                                  <w:divsChild>
                                    <w:div w:id="996029187">
                                      <w:marLeft w:val="0"/>
                                      <w:marRight w:val="0"/>
                                      <w:marTop w:val="0"/>
                                      <w:marBottom w:val="0"/>
                                      <w:divBdr>
                                        <w:top w:val="none" w:sz="0" w:space="0" w:color="auto"/>
                                        <w:left w:val="none" w:sz="0" w:space="0" w:color="auto"/>
                                        <w:bottom w:val="none" w:sz="0" w:space="0" w:color="auto"/>
                                        <w:right w:val="none" w:sz="0" w:space="0" w:color="auto"/>
                                      </w:divBdr>
                                      <w:divsChild>
                                        <w:div w:id="107289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0680604">
      <w:bodyDiv w:val="1"/>
      <w:marLeft w:val="0"/>
      <w:marRight w:val="0"/>
      <w:marTop w:val="0"/>
      <w:marBottom w:val="0"/>
      <w:divBdr>
        <w:top w:val="none" w:sz="0" w:space="0" w:color="auto"/>
        <w:left w:val="none" w:sz="0" w:space="0" w:color="auto"/>
        <w:bottom w:val="none" w:sz="0" w:space="0" w:color="auto"/>
        <w:right w:val="none" w:sz="0" w:space="0" w:color="auto"/>
      </w:divBdr>
    </w:div>
    <w:div w:id="1483959215">
      <w:bodyDiv w:val="1"/>
      <w:marLeft w:val="0"/>
      <w:marRight w:val="0"/>
      <w:marTop w:val="0"/>
      <w:marBottom w:val="0"/>
      <w:divBdr>
        <w:top w:val="none" w:sz="0" w:space="0" w:color="auto"/>
        <w:left w:val="none" w:sz="0" w:space="0" w:color="auto"/>
        <w:bottom w:val="none" w:sz="0" w:space="0" w:color="auto"/>
        <w:right w:val="none" w:sz="0" w:space="0" w:color="auto"/>
      </w:divBdr>
      <w:divsChild>
        <w:div w:id="853307326">
          <w:marLeft w:val="0"/>
          <w:marRight w:val="0"/>
          <w:marTop w:val="0"/>
          <w:marBottom w:val="0"/>
          <w:divBdr>
            <w:top w:val="none" w:sz="0" w:space="0" w:color="auto"/>
            <w:left w:val="none" w:sz="0" w:space="0" w:color="auto"/>
            <w:bottom w:val="none" w:sz="0" w:space="0" w:color="auto"/>
            <w:right w:val="none" w:sz="0" w:space="0" w:color="auto"/>
          </w:divBdr>
        </w:div>
        <w:div w:id="1775203425">
          <w:marLeft w:val="0"/>
          <w:marRight w:val="0"/>
          <w:marTop w:val="0"/>
          <w:marBottom w:val="0"/>
          <w:divBdr>
            <w:top w:val="none" w:sz="0" w:space="0" w:color="auto"/>
            <w:left w:val="none" w:sz="0" w:space="0" w:color="auto"/>
            <w:bottom w:val="none" w:sz="0" w:space="0" w:color="auto"/>
            <w:right w:val="none" w:sz="0" w:space="0" w:color="auto"/>
          </w:divBdr>
        </w:div>
      </w:divsChild>
    </w:div>
    <w:div w:id="1568031205">
      <w:bodyDiv w:val="1"/>
      <w:marLeft w:val="0"/>
      <w:marRight w:val="0"/>
      <w:marTop w:val="0"/>
      <w:marBottom w:val="0"/>
      <w:divBdr>
        <w:top w:val="none" w:sz="0" w:space="0" w:color="auto"/>
        <w:left w:val="none" w:sz="0" w:space="0" w:color="auto"/>
        <w:bottom w:val="none" w:sz="0" w:space="0" w:color="auto"/>
        <w:right w:val="none" w:sz="0" w:space="0" w:color="auto"/>
      </w:divBdr>
    </w:div>
    <w:div w:id="1894390343">
      <w:bodyDiv w:val="1"/>
      <w:marLeft w:val="0"/>
      <w:marRight w:val="0"/>
      <w:marTop w:val="0"/>
      <w:marBottom w:val="0"/>
      <w:divBdr>
        <w:top w:val="none" w:sz="0" w:space="0" w:color="auto"/>
        <w:left w:val="none" w:sz="0" w:space="0" w:color="auto"/>
        <w:bottom w:val="none" w:sz="0" w:space="0" w:color="auto"/>
        <w:right w:val="none" w:sz="0" w:space="0" w:color="auto"/>
      </w:divBdr>
    </w:div>
    <w:div w:id="2062513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wisss.at/karte.html"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375DF0-9D75-4C90-9304-43CA9D70F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8708</Words>
  <Characters>49640</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58232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2016-03-21T16:34:00Z</dcterms:created>
  <dcterms:modified xsi:type="dcterms:W3CDTF">2016-03-21T16:34:00Z</dcterms:modified>
</cp:coreProperties>
</file>